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9C" w:rsidRPr="008B1B66" w:rsidRDefault="0009005A" w:rsidP="00C2190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  <w:r w:rsidRPr="0009005A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s-EC"/>
        </w:rPr>
        <w:t>177 millones de dólares fue el presupuesto de la Municipalidad durante el 2017</w:t>
      </w:r>
      <w:r w:rsidRPr="0009005A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s-EC"/>
        </w:rPr>
        <w:br/>
      </w:r>
      <w:r w:rsidR="0029139C" w:rsidRPr="008B1B66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br/>
      </w:r>
      <w:r w:rsidR="0029139C" w:rsidRPr="008B1B66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s-EC"/>
        </w:rPr>
        <w:t>Ambato, 20 de marzo.-</w:t>
      </w:r>
      <w:r w:rsidR="0029139C" w:rsidRPr="008B1B66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 </w:t>
      </w:r>
      <w:r w:rsidRPr="0009005A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La Municipalidad de Ambato en el año 2017 contó co</w:t>
      </w:r>
      <w:r w:rsidR="00432522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n un presupuesto inicial de 163 millones 864 mil </w:t>
      </w:r>
      <w:r w:rsidRPr="0009005A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914 dólares, registrándose suplemento</w:t>
      </w:r>
      <w:r w:rsidR="00432522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s de crédito por 13 millones 548 mil </w:t>
      </w:r>
      <w:r w:rsidR="0029139C" w:rsidRPr="008B1B66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232,84 dólares, </w:t>
      </w:r>
      <w:r w:rsidRPr="0009005A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c</w:t>
      </w:r>
      <w:r w:rsidR="0029139C" w:rsidRPr="008B1B66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errando</w:t>
      </w:r>
      <w:r w:rsidRPr="0009005A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 el ejercicio econ</w:t>
      </w:r>
      <w:r w:rsidR="00432522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ómico con un presupuesto de 177 millones 413 mil </w:t>
      </w:r>
      <w:r w:rsidRPr="0009005A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146 dólares.</w:t>
      </w:r>
    </w:p>
    <w:p w:rsidR="0029139C" w:rsidRPr="008B1B66" w:rsidRDefault="0029139C" w:rsidP="00C2190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  <w:r w:rsidRPr="008B1B66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br/>
      </w:r>
      <w:r w:rsidR="0009005A" w:rsidRPr="0009005A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La recaudación de impuestos, tasas, contribuciones y demás rubros que ingresan a la Municipalidad, se la</w:t>
      </w:r>
      <w:r w:rsidRPr="008B1B66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s</w:t>
      </w:r>
      <w:r w:rsidR="0009005A" w:rsidRPr="0009005A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 realizó en 13 puntos de recaudación, así como en 7 instituciones financieras con quienes </w:t>
      </w:r>
      <w:r w:rsidRPr="008B1B66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existen </w:t>
      </w:r>
      <w:r w:rsidR="0009005A" w:rsidRPr="0009005A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convenios para el cobro. Además, la Unidad Móvil </w:t>
      </w:r>
      <w:r w:rsidRPr="008B1B66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de Recaudación </w:t>
      </w:r>
      <w:r w:rsidR="0009005A" w:rsidRPr="0009005A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prestó sus servicios en diferentes parroquias urbanas y rur</w:t>
      </w:r>
      <w:r w:rsidRPr="008B1B66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ales del cantón Ambato y</w:t>
      </w:r>
      <w:r w:rsidR="0009005A" w:rsidRPr="0009005A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 en las diferentes plazas y mercado</w:t>
      </w:r>
      <w:r w:rsidRPr="008B1B66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s</w:t>
      </w:r>
      <w:r w:rsidR="0009005A" w:rsidRPr="0009005A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.</w:t>
      </w:r>
    </w:p>
    <w:p w:rsidR="00C21908" w:rsidRDefault="0029139C" w:rsidP="00C2190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  <w:r w:rsidRPr="008B1B66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br/>
      </w:r>
      <w:r w:rsidR="0009005A" w:rsidRPr="0009005A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Con este presupuesto, en el 2017, </w:t>
      </w:r>
      <w:r w:rsidR="00236291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el Alcalde Luis Amoroso Mora</w:t>
      </w:r>
      <w:r w:rsidR="00CD3BC9" w:rsidRPr="008B1B66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 ejecutó más de 200 obras</w:t>
      </w:r>
      <w:r w:rsidR="008B1B66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 públicas</w:t>
      </w:r>
      <w:r w:rsidR="00CD3BC9" w:rsidRPr="008B1B66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,</w:t>
      </w:r>
      <w:r w:rsidR="00236291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 entre ellas:</w:t>
      </w:r>
      <w:r w:rsidR="00CD3BC9" w:rsidRPr="008B1B66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 la Planta de Tratamiento de Aguas Residuales “Las Viñitas” (en construcción), el Terminal Terrestre Sur (en construcción), la avenida Luis Aníbal Granja (entregada), </w:t>
      </w:r>
      <w:r w:rsidR="00236291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el </w:t>
      </w:r>
      <w:r w:rsidR="008B1B66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parque de Las Flores ( en construcción), </w:t>
      </w:r>
      <w:r w:rsidR="00CD3BC9" w:rsidRPr="008B1B66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el Colector Victor Hugo ( entregado), la avenida Cordillera del Cóndor (entregada), el parque La Floresta (entregado), el Paso Elevado de</w:t>
      </w:r>
      <w:r w:rsidR="00236291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 la avenida Quis </w:t>
      </w:r>
      <w:proofErr w:type="spellStart"/>
      <w:r w:rsidR="00236291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Quis</w:t>
      </w:r>
      <w:proofErr w:type="spellEnd"/>
      <w:r w:rsidR="00236291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 (entregado</w:t>
      </w:r>
      <w:r w:rsidR="00CD3BC9" w:rsidRPr="008B1B66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), el Teatro al Aire Libre Ernesto Albán (entregado),</w:t>
      </w:r>
      <w:r w:rsidR="00236291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 los</w:t>
      </w:r>
      <w:r w:rsidR="00CD3BC9" w:rsidRPr="008B1B66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 taludes en la calle Pérez de Anda( entregado</w:t>
      </w:r>
      <w:r w:rsidR="00236291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s</w:t>
      </w:r>
      <w:r w:rsidR="00CD3BC9" w:rsidRPr="008B1B66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),</w:t>
      </w:r>
      <w:r w:rsidR="008B1B66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 el</w:t>
      </w:r>
      <w:r w:rsidR="00CD3BC9" w:rsidRPr="008B1B66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 asfaltado </w:t>
      </w:r>
      <w:r w:rsidR="00236291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de las calles </w:t>
      </w:r>
      <w:r w:rsidR="00CD3BC9" w:rsidRPr="008B1B66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en Santa Cruz, Jardín Colonial, Ciudadela Deportiva, avenida Rodrigo Pachano, Huachi </w:t>
      </w:r>
      <w:r w:rsidR="00C21908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Grande (entregado) y muchas más </w:t>
      </w:r>
      <w:r w:rsidR="00C21908" w:rsidRPr="008B1B66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que han beneficiado a </w:t>
      </w:r>
      <w:r w:rsidR="00C21908" w:rsidRPr="0009005A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275.000 ambateños con infraestructura, saneamiento, vialidad, servicios básicos, cultura, recreación y desarrollo social. </w:t>
      </w:r>
    </w:p>
    <w:p w:rsidR="00C17BF8" w:rsidRPr="0009005A" w:rsidRDefault="00C17BF8" w:rsidP="00C2190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</w:p>
    <w:p w:rsidR="00432522" w:rsidRDefault="00C21908" w:rsidP="00432522">
      <w:p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“También</w:t>
      </w:r>
      <w:r w:rsidR="00432522">
        <w:rPr>
          <w:rFonts w:ascii="Trebuchet MS" w:hAnsi="Trebuchet MS"/>
          <w:sz w:val="24"/>
          <w:szCs w:val="24"/>
        </w:rPr>
        <w:t>, a través de la EMPAPA</w:t>
      </w:r>
      <w:r>
        <w:rPr>
          <w:rFonts w:ascii="Trebuchet MS" w:hAnsi="Trebuchet MS"/>
          <w:sz w:val="24"/>
          <w:szCs w:val="24"/>
        </w:rPr>
        <w:t xml:space="preserve"> realizamos una inversión representativa </w:t>
      </w:r>
      <w:r w:rsidR="00432522">
        <w:rPr>
          <w:rFonts w:ascii="Trebuchet MS" w:hAnsi="Trebuchet MS"/>
          <w:sz w:val="24"/>
          <w:szCs w:val="24"/>
        </w:rPr>
        <w:t xml:space="preserve">de 8 millones 203 mil </w:t>
      </w:r>
      <w:r w:rsidR="00432522" w:rsidRPr="00432522">
        <w:rPr>
          <w:rFonts w:ascii="Trebuchet MS" w:hAnsi="Trebuchet MS"/>
          <w:sz w:val="24"/>
          <w:szCs w:val="24"/>
        </w:rPr>
        <w:t xml:space="preserve">752 </w:t>
      </w:r>
      <w:r w:rsidR="00432522">
        <w:rPr>
          <w:rFonts w:ascii="Trebuchet MS" w:hAnsi="Trebuchet MS"/>
          <w:sz w:val="24"/>
          <w:szCs w:val="24"/>
        </w:rPr>
        <w:t xml:space="preserve">dólares en 64 proyectos de alcantarillado y agua potable que beneficiaron a 27 mil familias y en el ámbito de la seguridad ciudadana instalamos 75 sistemas de </w:t>
      </w:r>
      <w:r w:rsidR="00432522" w:rsidRPr="00432522">
        <w:rPr>
          <w:rFonts w:ascii="Trebuchet MS" w:hAnsi="Trebuchet MS"/>
          <w:sz w:val="24"/>
          <w:szCs w:val="24"/>
        </w:rPr>
        <w:t>alarmas comunitarias</w:t>
      </w:r>
      <w:r w:rsidR="00432522">
        <w:rPr>
          <w:rFonts w:ascii="Trebuchet MS" w:hAnsi="Trebuchet MS"/>
          <w:sz w:val="24"/>
          <w:szCs w:val="24"/>
        </w:rPr>
        <w:t xml:space="preserve"> </w:t>
      </w:r>
      <w:r w:rsidR="00432522" w:rsidRPr="00432522">
        <w:rPr>
          <w:rFonts w:ascii="Trebuchet MS" w:hAnsi="Trebuchet MS"/>
          <w:sz w:val="24"/>
          <w:szCs w:val="24"/>
        </w:rPr>
        <w:t>en la zona urbana y rural</w:t>
      </w:r>
      <w:r w:rsidR="00432522">
        <w:rPr>
          <w:rFonts w:ascii="Trebuchet MS" w:hAnsi="Trebuchet MS"/>
          <w:sz w:val="24"/>
          <w:szCs w:val="24"/>
        </w:rPr>
        <w:t xml:space="preserve"> del Cantón, además de </w:t>
      </w:r>
      <w:r w:rsidR="00432522" w:rsidRPr="00432522">
        <w:rPr>
          <w:rFonts w:ascii="Trebuchet MS" w:hAnsi="Trebuchet MS"/>
          <w:bCs/>
          <w:sz w:val="24"/>
          <w:szCs w:val="24"/>
        </w:rPr>
        <w:t>puntos móviles de video vigilancia</w:t>
      </w:r>
      <w:r w:rsidR="00432522">
        <w:rPr>
          <w:rFonts w:ascii="Trebuchet MS" w:hAnsi="Trebuchet MS"/>
          <w:bCs/>
          <w:sz w:val="24"/>
          <w:szCs w:val="24"/>
        </w:rPr>
        <w:t xml:space="preserve"> y realización de brigadas barriales”, </w:t>
      </w:r>
      <w:r w:rsidR="00C17BF8">
        <w:rPr>
          <w:rFonts w:ascii="Trebuchet MS" w:hAnsi="Trebuchet MS"/>
          <w:bCs/>
          <w:sz w:val="24"/>
          <w:szCs w:val="24"/>
        </w:rPr>
        <w:t xml:space="preserve">finalizó </w:t>
      </w:r>
      <w:r w:rsidR="00432522">
        <w:rPr>
          <w:rFonts w:ascii="Trebuchet MS" w:hAnsi="Trebuchet MS"/>
          <w:bCs/>
          <w:sz w:val="24"/>
          <w:szCs w:val="24"/>
        </w:rPr>
        <w:t>Luis Amoroso M</w:t>
      </w:r>
      <w:r w:rsidR="00C17BF8">
        <w:rPr>
          <w:rFonts w:ascii="Trebuchet MS" w:hAnsi="Trebuchet MS"/>
          <w:bCs/>
          <w:sz w:val="24"/>
          <w:szCs w:val="24"/>
        </w:rPr>
        <w:t>ora, a la vez que invitó a la ciudadanía a conocer en detalle cada obra ejecutada el año anterior en el acto de Rendición de Cuentas 2017 que se realizará este jueves 22 de marzo, a las 15h00, en el Teatro al Aire Libre Ernesto Albán. (AJF)</w:t>
      </w:r>
    </w:p>
    <w:p w:rsidR="00C17BF8" w:rsidRDefault="00C17BF8" w:rsidP="00432522">
      <w:pPr>
        <w:jc w:val="both"/>
        <w:rPr>
          <w:rFonts w:ascii="Trebuchet MS" w:hAnsi="Trebuchet MS"/>
          <w:bCs/>
          <w:sz w:val="24"/>
          <w:szCs w:val="24"/>
        </w:rPr>
      </w:pPr>
    </w:p>
    <w:p w:rsidR="00432522" w:rsidRPr="00432522" w:rsidRDefault="00432522" w:rsidP="00432522">
      <w:pPr>
        <w:jc w:val="both"/>
        <w:rPr>
          <w:rFonts w:ascii="Trebuchet MS" w:hAnsi="Trebuchet MS"/>
          <w:bCs/>
          <w:sz w:val="24"/>
          <w:szCs w:val="24"/>
        </w:rPr>
      </w:pPr>
    </w:p>
    <w:p w:rsidR="00432522" w:rsidRPr="008B1B66" w:rsidRDefault="00432522" w:rsidP="00C21908">
      <w:pPr>
        <w:jc w:val="both"/>
        <w:rPr>
          <w:rFonts w:ascii="Trebuchet MS" w:hAnsi="Trebuchet MS"/>
          <w:sz w:val="24"/>
          <w:szCs w:val="24"/>
        </w:rPr>
      </w:pPr>
    </w:p>
    <w:p w:rsidR="00C21908" w:rsidRPr="00C21908" w:rsidRDefault="00432522" w:rsidP="00C2190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¿</w:t>
      </w:r>
    </w:p>
    <w:p w:rsidR="00236291" w:rsidRDefault="00236291" w:rsidP="0009005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</w:p>
    <w:p w:rsidR="00236291" w:rsidRDefault="00236291" w:rsidP="0009005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</w:p>
    <w:p w:rsidR="00C21908" w:rsidRDefault="00C21908" w:rsidP="0009005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</w:p>
    <w:p w:rsidR="00C21908" w:rsidRDefault="00C21908" w:rsidP="0009005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</w:p>
    <w:p w:rsidR="00C21908" w:rsidRDefault="00C21908" w:rsidP="0009005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</w:p>
    <w:p w:rsidR="00C21908" w:rsidRDefault="00C21908" w:rsidP="0009005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</w:p>
    <w:p w:rsidR="00C21908" w:rsidRDefault="00C21908" w:rsidP="0009005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</w:p>
    <w:p w:rsidR="00C21908" w:rsidRDefault="00C21908" w:rsidP="0009005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</w:p>
    <w:p w:rsidR="00C21908" w:rsidRDefault="00C21908" w:rsidP="0009005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</w:p>
    <w:p w:rsidR="00C21908" w:rsidRDefault="00C21908" w:rsidP="0009005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</w:p>
    <w:p w:rsidR="00C21908" w:rsidRDefault="00C21908" w:rsidP="0009005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</w:p>
    <w:p w:rsidR="00C21908" w:rsidRDefault="00C21908" w:rsidP="0009005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</w:p>
    <w:p w:rsidR="00C21908" w:rsidRDefault="00C21908" w:rsidP="0009005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</w:p>
    <w:p w:rsidR="00C21908" w:rsidRDefault="00C21908" w:rsidP="0009005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</w:p>
    <w:p w:rsidR="00C21908" w:rsidRDefault="00C21908" w:rsidP="0009005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</w:p>
    <w:p w:rsidR="00C21908" w:rsidRDefault="00C21908" w:rsidP="0009005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</w:p>
    <w:p w:rsidR="00C21908" w:rsidRDefault="00C21908" w:rsidP="0009005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</w:p>
    <w:p w:rsidR="00C21908" w:rsidRDefault="00C21908" w:rsidP="0009005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</w:p>
    <w:p w:rsidR="00C21908" w:rsidRDefault="00236291" w:rsidP="0009005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En el área social, el Alcalde </w:t>
      </w:r>
      <w:r w:rsidR="00C21908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aperturó el </w:t>
      </w:r>
      <w:r w:rsidR="006C1282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>nuevo</w:t>
      </w:r>
      <w:r w:rsidR="006C1282" w:rsidRPr="006C1282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 xml:space="preserve"> Centro Inclusivo de Discapacidad “El Peral II”, ubicado en la Av. Jácome Clavijo y pasaje Cé</w:t>
      </w:r>
      <w:r w:rsidR="006C1282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 xml:space="preserve">sar Dávila, sector Huachi Chico y que atiende a personas con discapacidad de todas las edades con servicios de </w:t>
      </w:r>
      <w:r w:rsidR="006C1282" w:rsidRPr="006C1282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 xml:space="preserve">terapia física, refuerzo pedagógico, estimulación temprana y psicología. </w:t>
      </w:r>
    </w:p>
    <w:p w:rsidR="00C21908" w:rsidRDefault="00C21908" w:rsidP="0009005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</w:pPr>
    </w:p>
    <w:p w:rsidR="00C21908" w:rsidRPr="00C21908" w:rsidRDefault="006C1282" w:rsidP="0009005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</w:pP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 xml:space="preserve">De igual </w:t>
      </w:r>
      <w:r w:rsidR="00C21908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>manera, reforzó el trabajo en</w:t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 xml:space="preserve"> </w:t>
      </w:r>
      <w:r w:rsidR="00236291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el Albergue Municipal “Una Nueva Vida con Amor”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ubicado </w:t>
      </w:r>
      <w:r w:rsidR="00236291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en la parroquia Santa Rosa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y </w:t>
      </w:r>
      <w:r w:rsidR="00236291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que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rehabilita </w:t>
      </w:r>
      <w:r w:rsidR="00236291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gratuitamente a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ciudadanos </w:t>
      </w:r>
      <w:r w:rsidR="00C21908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en estado de indigencia que</w:t>
      </w:r>
      <w:r w:rsidR="00236291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 presentan problemas crónicos de adicciones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y quienes después de un </w:t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>proceso de rehabilitación lleva</w:t>
      </w:r>
      <w:r w:rsidR="00C21908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 xml:space="preserve">n una vida libre, sana y digna; así también se mejoraron los servicios en </w:t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 xml:space="preserve">el proyecto “Jornadas Itinerantes” que </w:t>
      </w:r>
      <w:r w:rsidR="00C21908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 xml:space="preserve">atiende a los ambateños de las 18 parroquias rurales del Cantón con </w:t>
      </w:r>
      <w:r w:rsidR="00C21908" w:rsidRPr="00C21908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 xml:space="preserve">discapacidad crítica y severa quienes, en su gran mayoría, </w:t>
      </w:r>
      <w:r w:rsidR="00C21908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>nunca han recibido</w:t>
      </w:r>
      <w:r w:rsidR="00C21908" w:rsidRPr="00C21908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 xml:space="preserve"> un servicio adecuado que les permita corregir ciertas anomalías propias de su condición por la falta de recursos económicos.</w:t>
      </w:r>
    </w:p>
    <w:p w:rsidR="00C21908" w:rsidRPr="00C21908" w:rsidRDefault="00C21908" w:rsidP="0009005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</w:pPr>
    </w:p>
    <w:p w:rsidR="00236291" w:rsidRDefault="00236291" w:rsidP="0009005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</w:p>
    <w:p w:rsidR="008B1B66" w:rsidRPr="008B1B66" w:rsidRDefault="00C21908" w:rsidP="0009005A">
      <w:pPr>
        <w:jc w:val="both"/>
        <w:rPr>
          <w:rFonts w:ascii="Trebuchet MS" w:hAnsi="Trebuchet MS"/>
          <w:sz w:val="24"/>
          <w:szCs w:val="24"/>
        </w:rPr>
      </w:pPr>
      <w:r w:rsidRPr="008B1B66">
        <w:rPr>
          <w:rFonts w:ascii="Trebuchet MS" w:hAnsi="Trebuchet MS"/>
          <w:sz w:val="24"/>
          <w:szCs w:val="24"/>
        </w:rPr>
        <w:t xml:space="preserve"> </w:t>
      </w:r>
      <w:r w:rsidR="008B1B66" w:rsidRPr="008B1B66">
        <w:rPr>
          <w:rFonts w:ascii="Trebuchet MS" w:hAnsi="Trebuchet MS"/>
          <w:sz w:val="24"/>
          <w:szCs w:val="24"/>
        </w:rPr>
        <w:t xml:space="preserve">“El objetivo principal de la rendición es cumplir con una </w:t>
      </w:r>
      <w:proofErr w:type="spellStart"/>
      <w:r w:rsidR="008B1B66" w:rsidRPr="008B1B66">
        <w:rPr>
          <w:rFonts w:ascii="Trebuchet MS" w:hAnsi="Trebuchet MS"/>
          <w:sz w:val="24"/>
          <w:szCs w:val="24"/>
        </w:rPr>
        <w:t>dispiosicion</w:t>
      </w:r>
      <w:proofErr w:type="spellEnd"/>
      <w:r w:rsidR="008B1B66" w:rsidRPr="008B1B66">
        <w:rPr>
          <w:rFonts w:ascii="Trebuchet MS" w:hAnsi="Trebuchet MS"/>
          <w:sz w:val="24"/>
          <w:szCs w:val="24"/>
        </w:rPr>
        <w:t xml:space="preserve"> cumplida en la ley ha </w:t>
      </w:r>
      <w:proofErr w:type="spellStart"/>
      <w:r w:rsidR="008B1B66" w:rsidRPr="008B1B66">
        <w:rPr>
          <w:rFonts w:ascii="Trebuchet MS" w:hAnsi="Trebuchet MS"/>
          <w:sz w:val="24"/>
          <w:szCs w:val="24"/>
        </w:rPr>
        <w:t>pesr</w:t>
      </w:r>
      <w:proofErr w:type="spellEnd"/>
      <w:r w:rsidR="008B1B66" w:rsidRPr="008B1B66">
        <w:rPr>
          <w:rFonts w:ascii="Trebuchet MS" w:hAnsi="Trebuchet MS"/>
          <w:sz w:val="24"/>
          <w:szCs w:val="24"/>
        </w:rPr>
        <w:t xml:space="preserve"> de que </w:t>
      </w:r>
      <w:proofErr w:type="spellStart"/>
      <w:r w:rsidR="008B1B66" w:rsidRPr="008B1B66">
        <w:rPr>
          <w:rFonts w:ascii="Trebuchet MS" w:hAnsi="Trebuchet MS"/>
          <w:sz w:val="24"/>
          <w:szCs w:val="24"/>
        </w:rPr>
        <w:t>semanlmente</w:t>
      </w:r>
      <w:proofErr w:type="spellEnd"/>
      <w:r w:rsidR="008B1B66" w:rsidRPr="008B1B6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B1B66" w:rsidRPr="008B1B66">
        <w:rPr>
          <w:rFonts w:ascii="Trebuchet MS" w:hAnsi="Trebuchet MS"/>
          <w:sz w:val="24"/>
          <w:szCs w:val="24"/>
        </w:rPr>
        <w:t>yp</w:t>
      </w:r>
      <w:proofErr w:type="spellEnd"/>
      <w:r w:rsidR="008B1B66" w:rsidRPr="008B1B66">
        <w:rPr>
          <w:rFonts w:ascii="Trebuchet MS" w:hAnsi="Trebuchet MS"/>
          <w:sz w:val="24"/>
          <w:szCs w:val="24"/>
        </w:rPr>
        <w:t xml:space="preserve"> rindo mis cuentas, el objetivo es señalar lo que </w:t>
      </w:r>
      <w:proofErr w:type="spellStart"/>
      <w:r w:rsidR="008B1B66" w:rsidRPr="008B1B66">
        <w:rPr>
          <w:rFonts w:ascii="Trebuchet MS" w:hAnsi="Trebuchet MS"/>
          <w:sz w:val="24"/>
          <w:szCs w:val="24"/>
        </w:rPr>
        <w:t>relaizo</w:t>
      </w:r>
      <w:proofErr w:type="spellEnd"/>
      <w:r w:rsidR="008B1B66" w:rsidRPr="008B1B66">
        <w:rPr>
          <w:rFonts w:ascii="Trebuchet MS" w:hAnsi="Trebuchet MS"/>
          <w:sz w:val="24"/>
          <w:szCs w:val="24"/>
        </w:rPr>
        <w:t xml:space="preserve"> la Municipal en este </w:t>
      </w:r>
      <w:proofErr w:type="spellStart"/>
      <w:r w:rsidR="008B1B66" w:rsidRPr="008B1B66">
        <w:rPr>
          <w:rFonts w:ascii="Trebuchet MS" w:hAnsi="Trebuchet MS"/>
          <w:sz w:val="24"/>
          <w:szCs w:val="24"/>
        </w:rPr>
        <w:t>period</w:t>
      </w:r>
      <w:proofErr w:type="spellEnd"/>
      <w:r w:rsidR="008B1B66" w:rsidRPr="008B1B66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8B1B66" w:rsidRPr="008B1B66">
        <w:rPr>
          <w:rFonts w:ascii="Trebuchet MS" w:hAnsi="Trebuchet MS"/>
          <w:sz w:val="24"/>
          <w:szCs w:val="24"/>
        </w:rPr>
        <w:t>hisomo</w:t>
      </w:r>
      <w:proofErr w:type="spellEnd"/>
      <w:r w:rsidR="008B1B66" w:rsidRPr="008B1B66">
        <w:rPr>
          <w:rFonts w:ascii="Trebuchet MS" w:hAnsi="Trebuchet MS"/>
          <w:sz w:val="24"/>
          <w:szCs w:val="24"/>
        </w:rPr>
        <w:t xml:space="preserve"> un trabajo encaminado a mejorar </w:t>
      </w:r>
      <w:proofErr w:type="spellStart"/>
      <w:r w:rsidR="008B1B66" w:rsidRPr="008B1B66">
        <w:rPr>
          <w:rFonts w:ascii="Trebuchet MS" w:hAnsi="Trebuchet MS"/>
          <w:sz w:val="24"/>
          <w:szCs w:val="24"/>
        </w:rPr>
        <w:t>als</w:t>
      </w:r>
      <w:proofErr w:type="spellEnd"/>
      <w:r w:rsidR="008B1B66" w:rsidRPr="008B1B6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B1B66" w:rsidRPr="008B1B66">
        <w:rPr>
          <w:rFonts w:ascii="Trebuchet MS" w:hAnsi="Trebuchet MS"/>
          <w:sz w:val="24"/>
          <w:szCs w:val="24"/>
        </w:rPr>
        <w:t>condicoiens</w:t>
      </w:r>
      <w:proofErr w:type="spellEnd"/>
      <w:r w:rsidR="008B1B66" w:rsidRPr="008B1B6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8B1B66" w:rsidRPr="008B1B66">
        <w:rPr>
          <w:rFonts w:ascii="Trebuchet MS" w:hAnsi="Trebuchet MS"/>
          <w:sz w:val="24"/>
          <w:szCs w:val="24"/>
        </w:rPr>
        <w:t>vdia</w:t>
      </w:r>
      <w:proofErr w:type="spellEnd"/>
      <w:r w:rsidR="008B1B66" w:rsidRPr="008B1B66">
        <w:rPr>
          <w:rFonts w:ascii="Trebuchet MS" w:hAnsi="Trebuchet MS"/>
          <w:sz w:val="24"/>
          <w:szCs w:val="24"/>
        </w:rPr>
        <w:t xml:space="preserve"> de los habitantes y </w:t>
      </w:r>
      <w:proofErr w:type="spellStart"/>
      <w:r w:rsidR="008B1B66" w:rsidRPr="008B1B66">
        <w:rPr>
          <w:rFonts w:ascii="Trebuchet MS" w:hAnsi="Trebuchet MS"/>
          <w:sz w:val="24"/>
          <w:szCs w:val="24"/>
        </w:rPr>
        <w:t>spbre</w:t>
      </w:r>
      <w:proofErr w:type="spellEnd"/>
      <w:r w:rsidR="008B1B66" w:rsidRPr="008B1B66">
        <w:rPr>
          <w:rFonts w:ascii="Trebuchet MS" w:hAnsi="Trebuchet MS"/>
          <w:sz w:val="24"/>
          <w:szCs w:val="24"/>
        </w:rPr>
        <w:t xml:space="preserve"> todo la gente más </w:t>
      </w:r>
      <w:proofErr w:type="gramStart"/>
      <w:r w:rsidR="008B1B66" w:rsidRPr="008B1B66">
        <w:rPr>
          <w:rFonts w:ascii="Trebuchet MS" w:hAnsi="Trebuchet MS"/>
          <w:sz w:val="24"/>
          <w:szCs w:val="24"/>
        </w:rPr>
        <w:t>desprotegida</w:t>
      </w:r>
      <w:proofErr w:type="gramEnd"/>
      <w:r w:rsidR="008B1B66" w:rsidRPr="008B1B66">
        <w:rPr>
          <w:rFonts w:ascii="Trebuchet MS" w:hAnsi="Trebuchet MS"/>
          <w:sz w:val="24"/>
          <w:szCs w:val="24"/>
        </w:rPr>
        <w:t xml:space="preserve"> como la casa de la acogida, el albergue </w:t>
      </w:r>
      <w:proofErr w:type="spellStart"/>
      <w:r w:rsidR="008B1B66" w:rsidRPr="008B1B66">
        <w:rPr>
          <w:rFonts w:ascii="Trebuchet MS" w:hAnsi="Trebuchet MS"/>
          <w:sz w:val="24"/>
          <w:szCs w:val="24"/>
        </w:rPr>
        <w:t>municpal</w:t>
      </w:r>
      <w:proofErr w:type="spellEnd"/>
      <w:r w:rsidR="008B1B66" w:rsidRPr="008B1B66">
        <w:rPr>
          <w:rFonts w:ascii="Trebuchet MS" w:hAnsi="Trebuchet MS"/>
          <w:sz w:val="24"/>
          <w:szCs w:val="24"/>
        </w:rPr>
        <w:t xml:space="preserve">, las jornadas itinerantes, en la obra </w:t>
      </w:r>
      <w:proofErr w:type="spellStart"/>
      <w:r w:rsidR="008B1B66" w:rsidRPr="008B1B66">
        <w:rPr>
          <w:rFonts w:ascii="Trebuchet MS" w:hAnsi="Trebuchet MS"/>
          <w:sz w:val="24"/>
          <w:szCs w:val="24"/>
        </w:rPr>
        <w:t>p´blica</w:t>
      </w:r>
      <w:proofErr w:type="spellEnd"/>
    </w:p>
    <w:p w:rsidR="008B1B66" w:rsidRDefault="008B1B66" w:rsidP="0009005A">
      <w:pPr>
        <w:jc w:val="both"/>
        <w:rPr>
          <w:rFonts w:ascii="Trebuchet MS" w:hAnsi="Trebuchet MS"/>
          <w:sz w:val="24"/>
          <w:szCs w:val="24"/>
        </w:rPr>
      </w:pPr>
      <w:r w:rsidRPr="008B1B66">
        <w:rPr>
          <w:rFonts w:ascii="Trebuchet MS" w:hAnsi="Trebuchet MS"/>
          <w:sz w:val="24"/>
          <w:szCs w:val="24"/>
        </w:rPr>
        <w:t xml:space="preserve">Mi </w:t>
      </w:r>
      <w:proofErr w:type="spellStart"/>
      <w:r w:rsidRPr="008B1B66">
        <w:rPr>
          <w:rFonts w:ascii="Trebuchet MS" w:hAnsi="Trebuchet MS"/>
          <w:sz w:val="24"/>
          <w:szCs w:val="24"/>
        </w:rPr>
        <w:t>afnes</w:t>
      </w:r>
      <w:proofErr w:type="spellEnd"/>
      <w:r w:rsidRPr="008B1B66">
        <w:rPr>
          <w:rFonts w:ascii="Trebuchet MS" w:hAnsi="Trebuchet MS"/>
          <w:sz w:val="24"/>
          <w:szCs w:val="24"/>
        </w:rPr>
        <w:t xml:space="preserve"> demostrar proyecto por proyecto lo que se </w:t>
      </w:r>
      <w:proofErr w:type="spellStart"/>
      <w:r w:rsidRPr="008B1B66">
        <w:rPr>
          <w:rFonts w:ascii="Trebuchet MS" w:hAnsi="Trebuchet MS"/>
          <w:sz w:val="24"/>
          <w:szCs w:val="24"/>
        </w:rPr>
        <w:t>hixo</w:t>
      </w:r>
      <w:proofErr w:type="spellEnd"/>
      <w:r w:rsidRPr="008B1B66">
        <w:rPr>
          <w:rFonts w:ascii="Trebuchet MS" w:hAnsi="Trebuchet MS"/>
          <w:sz w:val="24"/>
          <w:szCs w:val="24"/>
        </w:rPr>
        <w:t xml:space="preserve"> en el 2017. Es la </w:t>
      </w:r>
      <w:proofErr w:type="spellStart"/>
      <w:r w:rsidRPr="008B1B66">
        <w:rPr>
          <w:rFonts w:ascii="Trebuchet MS" w:hAnsi="Trebuchet MS"/>
          <w:sz w:val="24"/>
          <w:szCs w:val="24"/>
        </w:rPr>
        <w:t>getsión</w:t>
      </w:r>
      <w:proofErr w:type="spellEnd"/>
      <w:r w:rsidRPr="008B1B66">
        <w:rPr>
          <w:rFonts w:ascii="Trebuchet MS" w:hAnsi="Trebuchet MS"/>
          <w:sz w:val="24"/>
          <w:szCs w:val="24"/>
        </w:rPr>
        <w:t xml:space="preserve"> ambiental resolvemos el problema del agua potable y la disposición de aguas </w:t>
      </w:r>
      <w:proofErr w:type="spellStart"/>
      <w:r w:rsidRPr="008B1B66">
        <w:rPr>
          <w:rFonts w:ascii="Trebuchet MS" w:hAnsi="Trebuchet MS"/>
          <w:sz w:val="24"/>
          <w:szCs w:val="24"/>
        </w:rPr>
        <w:t>resiaduales</w:t>
      </w:r>
      <w:proofErr w:type="spellEnd"/>
      <w:r w:rsidRPr="008B1B66">
        <w:rPr>
          <w:rFonts w:ascii="Trebuchet MS" w:hAnsi="Trebuchet MS"/>
          <w:sz w:val="24"/>
          <w:szCs w:val="24"/>
        </w:rPr>
        <w:t xml:space="preserve"> la terminación de los </w:t>
      </w:r>
      <w:proofErr w:type="spellStart"/>
      <w:r w:rsidRPr="008B1B66">
        <w:rPr>
          <w:rFonts w:ascii="Trebuchet MS" w:hAnsi="Trebuchet MS"/>
          <w:sz w:val="24"/>
          <w:szCs w:val="24"/>
        </w:rPr>
        <w:t>coletores</w:t>
      </w:r>
      <w:proofErr w:type="spellEnd"/>
      <w:r w:rsidRPr="008B1B66">
        <w:rPr>
          <w:rFonts w:ascii="Trebuchet MS" w:hAnsi="Trebuchet MS"/>
          <w:sz w:val="24"/>
          <w:szCs w:val="24"/>
        </w:rPr>
        <w:t xml:space="preserve"> de aguas servidas como el vector </w:t>
      </w:r>
      <w:proofErr w:type="spellStart"/>
      <w:r w:rsidRPr="008B1B66">
        <w:rPr>
          <w:rFonts w:ascii="Trebuchet MS" w:hAnsi="Trebuchet MS"/>
          <w:sz w:val="24"/>
          <w:szCs w:val="24"/>
        </w:rPr>
        <w:t>hugo</w:t>
      </w:r>
      <w:proofErr w:type="spellEnd"/>
      <w:r w:rsidRPr="008B1B66">
        <w:rPr>
          <w:rFonts w:ascii="Trebuchet MS" w:hAnsi="Trebuchet MS"/>
          <w:sz w:val="24"/>
          <w:szCs w:val="24"/>
        </w:rPr>
        <w:t xml:space="preserve"> y </w:t>
      </w:r>
      <w:proofErr w:type="spellStart"/>
      <w:r w:rsidRPr="008B1B66">
        <w:rPr>
          <w:rFonts w:ascii="Trebuchet MS" w:hAnsi="Trebuchet MS"/>
          <w:sz w:val="24"/>
          <w:szCs w:val="24"/>
        </w:rPr>
        <w:t>quebrtada</w:t>
      </w:r>
      <w:proofErr w:type="spellEnd"/>
      <w:r w:rsidRPr="008B1B66">
        <w:rPr>
          <w:rFonts w:ascii="Trebuchet MS" w:hAnsi="Trebuchet MS"/>
          <w:sz w:val="24"/>
          <w:szCs w:val="24"/>
        </w:rPr>
        <w:t xml:space="preserve"> seca que </w:t>
      </w:r>
      <w:proofErr w:type="spellStart"/>
      <w:r w:rsidRPr="008B1B66">
        <w:rPr>
          <w:rFonts w:ascii="Trebuchet MS" w:hAnsi="Trebuchet MS"/>
          <w:sz w:val="24"/>
          <w:szCs w:val="24"/>
        </w:rPr>
        <w:t>desenbocaran</w:t>
      </w:r>
      <w:proofErr w:type="spellEnd"/>
      <w:r w:rsidRPr="008B1B66">
        <w:rPr>
          <w:rFonts w:ascii="Trebuchet MS" w:hAnsi="Trebuchet MS"/>
          <w:sz w:val="24"/>
          <w:szCs w:val="24"/>
        </w:rPr>
        <w:t xml:space="preserve"> en el rio </w:t>
      </w:r>
      <w:proofErr w:type="spellStart"/>
      <w:r w:rsidRPr="008B1B66">
        <w:rPr>
          <w:rFonts w:ascii="Trebuchet MS" w:hAnsi="Trebuchet MS"/>
          <w:sz w:val="24"/>
          <w:szCs w:val="24"/>
        </w:rPr>
        <w:t>ambat</w:t>
      </w:r>
      <w:proofErr w:type="spellEnd"/>
      <w:r w:rsidRPr="008B1B66">
        <w:rPr>
          <w:rFonts w:ascii="Trebuchet MS" w:hAnsi="Trebuchet MS"/>
          <w:sz w:val="24"/>
          <w:szCs w:val="24"/>
        </w:rPr>
        <w:t xml:space="preserve"> para llegar a la planta de aguas residuales.</w:t>
      </w:r>
    </w:p>
    <w:p w:rsidR="008B1B66" w:rsidRPr="008B1B66" w:rsidRDefault="008B1B66" w:rsidP="0009005A">
      <w:pPr>
        <w:jc w:val="both"/>
        <w:rPr>
          <w:rFonts w:ascii="Trebuchet MS" w:hAnsi="Trebuchet MS"/>
          <w:sz w:val="24"/>
          <w:szCs w:val="24"/>
        </w:rPr>
      </w:pPr>
    </w:p>
    <w:sectPr w:rsidR="008B1B66" w:rsidRPr="008B1B66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09005A"/>
    <w:rsid w:val="0001535C"/>
    <w:rsid w:val="0009005A"/>
    <w:rsid w:val="000D4007"/>
    <w:rsid w:val="00236291"/>
    <w:rsid w:val="0029139C"/>
    <w:rsid w:val="0033755D"/>
    <w:rsid w:val="00432522"/>
    <w:rsid w:val="00463A05"/>
    <w:rsid w:val="00466191"/>
    <w:rsid w:val="0049090B"/>
    <w:rsid w:val="00683B47"/>
    <w:rsid w:val="006C1282"/>
    <w:rsid w:val="007317D6"/>
    <w:rsid w:val="008B1B66"/>
    <w:rsid w:val="00AA67D9"/>
    <w:rsid w:val="00BD6FA5"/>
    <w:rsid w:val="00C17BF8"/>
    <w:rsid w:val="00C21908"/>
    <w:rsid w:val="00CD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2018-03-20T17:25:00Z</dcterms:created>
  <dcterms:modified xsi:type="dcterms:W3CDTF">2018-03-20T17:25:00Z</dcterms:modified>
</cp:coreProperties>
</file>