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0D2C6A" w:rsidRDefault="00761BF4">
      <w:pPr>
        <w:rPr>
          <w:rFonts w:ascii="Times New Roman" w:hAnsi="Times New Roman" w:cs="Times New Roman"/>
          <w:sz w:val="24"/>
          <w:szCs w:val="24"/>
        </w:rPr>
      </w:pPr>
    </w:p>
    <w:p w:rsidR="000D2C6A" w:rsidRPr="000D2C6A" w:rsidRDefault="000D2C6A">
      <w:pPr>
        <w:rPr>
          <w:rFonts w:ascii="Times New Roman" w:hAnsi="Times New Roman" w:cs="Times New Roman"/>
          <w:sz w:val="24"/>
          <w:szCs w:val="24"/>
        </w:rPr>
      </w:pPr>
    </w:p>
    <w:p w:rsidR="000D2C6A" w:rsidRPr="000D2C6A" w:rsidRDefault="000D2C6A">
      <w:pPr>
        <w:rPr>
          <w:rFonts w:ascii="Times New Roman" w:hAnsi="Times New Roman" w:cs="Times New Roman"/>
          <w:sz w:val="24"/>
          <w:szCs w:val="24"/>
        </w:rPr>
      </w:pPr>
      <w:r w:rsidRPr="000D2C6A">
        <w:rPr>
          <w:rFonts w:ascii="Times New Roman" w:hAnsi="Times New Roman" w:cs="Times New Roman"/>
          <w:sz w:val="24"/>
          <w:szCs w:val="24"/>
        </w:rPr>
        <w:t>El GAD Municipalidad de Ambato da continuidad a las obras viales que se realizan  en el sector del parque sucre cuya ej</w:t>
      </w:r>
      <w:r w:rsidR="00660788">
        <w:rPr>
          <w:rFonts w:ascii="Times New Roman" w:hAnsi="Times New Roman" w:cs="Times New Roman"/>
          <w:sz w:val="24"/>
          <w:szCs w:val="24"/>
        </w:rPr>
        <w:t>ecución tiene un avance del</w:t>
      </w:r>
      <w:r w:rsidRPr="000D2C6A">
        <w:rPr>
          <w:rFonts w:ascii="Times New Roman" w:hAnsi="Times New Roman" w:cs="Times New Roman"/>
          <w:sz w:val="24"/>
          <w:szCs w:val="24"/>
        </w:rPr>
        <w:t xml:space="preserve"> 40%, con un presupuesto de 1,8 millones de dólares.</w:t>
      </w:r>
    </w:p>
    <w:p w:rsidR="009471C5" w:rsidRDefault="000D2C6A">
      <w:pPr>
        <w:rPr>
          <w:rFonts w:ascii="Times New Roman" w:hAnsi="Times New Roman" w:cs="Times New Roman"/>
          <w:sz w:val="24"/>
          <w:szCs w:val="24"/>
        </w:rPr>
      </w:pPr>
      <w:r w:rsidRPr="000D2C6A">
        <w:rPr>
          <w:rFonts w:ascii="Times New Roman" w:hAnsi="Times New Roman" w:cs="Times New Roman"/>
          <w:sz w:val="24"/>
          <w:szCs w:val="24"/>
        </w:rPr>
        <w:t>Ahí se cons</w:t>
      </w:r>
      <w:r>
        <w:rPr>
          <w:rFonts w:ascii="Times New Roman" w:hAnsi="Times New Roman" w:cs="Times New Roman"/>
          <w:sz w:val="24"/>
          <w:szCs w:val="24"/>
        </w:rPr>
        <w:t>truye un puen</w:t>
      </w:r>
      <w:r w:rsidRPr="000D2C6A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a desnivel de  109 metros de largo, 2 carriles de 7 metros de ancho  con una altura de 5 metro</w:t>
      </w:r>
      <w:r w:rsidR="009471C5">
        <w:rPr>
          <w:rFonts w:ascii="Times New Roman" w:hAnsi="Times New Roman" w:cs="Times New Roman"/>
          <w:sz w:val="24"/>
          <w:szCs w:val="24"/>
        </w:rPr>
        <w:t xml:space="preserve">s. Además un </w:t>
      </w:r>
      <w:proofErr w:type="gramStart"/>
      <w:r w:rsidR="009471C5">
        <w:rPr>
          <w:rFonts w:ascii="Times New Roman" w:hAnsi="Times New Roman" w:cs="Times New Roman"/>
          <w:sz w:val="24"/>
          <w:szCs w:val="24"/>
        </w:rPr>
        <w:t>paso</w:t>
      </w:r>
      <w:proofErr w:type="gramEnd"/>
      <w:r w:rsidR="009471C5">
        <w:rPr>
          <w:rFonts w:ascii="Times New Roman" w:hAnsi="Times New Roman" w:cs="Times New Roman"/>
          <w:sz w:val="24"/>
          <w:szCs w:val="24"/>
        </w:rPr>
        <w:t xml:space="preserve"> deprimido  de 150 metros de longitud y un solo carril de 450, de ancho. </w:t>
      </w:r>
    </w:p>
    <w:p w:rsidR="000D2C6A" w:rsidRDefault="00761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proyecto, tanto en el</w:t>
      </w:r>
      <w:r w:rsidR="009471C5">
        <w:rPr>
          <w:rFonts w:ascii="Times New Roman" w:hAnsi="Times New Roman" w:cs="Times New Roman"/>
          <w:sz w:val="24"/>
          <w:szCs w:val="24"/>
        </w:rPr>
        <w:t xml:space="preserve"> puente a desnivel como en el paso se utilizan 148</w:t>
      </w:r>
      <w:r w:rsidR="00D60846">
        <w:rPr>
          <w:rFonts w:ascii="Times New Roman" w:hAnsi="Times New Roman" w:cs="Times New Roman"/>
          <w:sz w:val="24"/>
          <w:szCs w:val="24"/>
        </w:rPr>
        <w:t xml:space="preserve"> 000</w:t>
      </w:r>
      <w:r w:rsidR="009471C5">
        <w:rPr>
          <w:rFonts w:ascii="Times New Roman" w:hAnsi="Times New Roman" w:cs="Times New Roman"/>
          <w:sz w:val="24"/>
          <w:szCs w:val="24"/>
        </w:rPr>
        <w:t xml:space="preserve"> kilogramos de acero  y 2.600 metros cúbicos de hormigón. </w:t>
      </w:r>
    </w:p>
    <w:p w:rsidR="00D60846" w:rsidRDefault="00D6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complicaciones encontradas en la construcción fue que el antiguo sistema de alcantarillado, que tiene unos, 40 años  estaba construido de piedra y de una forma empírica.</w:t>
      </w:r>
    </w:p>
    <w:p w:rsidR="00D60846" w:rsidRPr="000D2C6A" w:rsidRDefault="00D6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contrato se firmó</w:t>
      </w:r>
      <w:r w:rsidR="00DA0C9A">
        <w:rPr>
          <w:rFonts w:ascii="Times New Roman" w:hAnsi="Times New Roman" w:cs="Times New Roman"/>
          <w:sz w:val="24"/>
          <w:szCs w:val="24"/>
        </w:rPr>
        <w:t xml:space="preserve">  el 15 de febrero del 2019 con un</w:t>
      </w:r>
      <w:r>
        <w:rPr>
          <w:rFonts w:ascii="Times New Roman" w:hAnsi="Times New Roman" w:cs="Times New Roman"/>
          <w:sz w:val="24"/>
          <w:szCs w:val="24"/>
        </w:rPr>
        <w:t xml:space="preserve"> plazo</w:t>
      </w:r>
      <w:r w:rsidR="00DA0C9A">
        <w:rPr>
          <w:rFonts w:ascii="Times New Roman" w:hAnsi="Times New Roman" w:cs="Times New Roman"/>
          <w:sz w:val="24"/>
          <w:szCs w:val="24"/>
        </w:rPr>
        <w:t xml:space="preserve"> de construcción de 360 días</w:t>
      </w:r>
      <w:r>
        <w:rPr>
          <w:rFonts w:ascii="Times New Roman" w:hAnsi="Times New Roman" w:cs="Times New Roman"/>
          <w:sz w:val="24"/>
          <w:szCs w:val="24"/>
        </w:rPr>
        <w:t xml:space="preserve"> de culminación está previsto para el 29 de febrero del 2020.</w:t>
      </w:r>
      <w:r w:rsidR="006607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0846" w:rsidRPr="000D2C6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D2C6A"/>
    <w:rsid w:val="000D2C6A"/>
    <w:rsid w:val="000D4007"/>
    <w:rsid w:val="00134588"/>
    <w:rsid w:val="00135924"/>
    <w:rsid w:val="00193115"/>
    <w:rsid w:val="00357DD4"/>
    <w:rsid w:val="003F2F72"/>
    <w:rsid w:val="00463A05"/>
    <w:rsid w:val="0049090B"/>
    <w:rsid w:val="00660788"/>
    <w:rsid w:val="00704464"/>
    <w:rsid w:val="00761BF4"/>
    <w:rsid w:val="007B5477"/>
    <w:rsid w:val="009471C5"/>
    <w:rsid w:val="00AA67D9"/>
    <w:rsid w:val="00BB2E59"/>
    <w:rsid w:val="00BD6FA5"/>
    <w:rsid w:val="00C513A6"/>
    <w:rsid w:val="00CC461A"/>
    <w:rsid w:val="00D60846"/>
    <w:rsid w:val="00DA0C9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2019-07-16T16:08:00Z</dcterms:created>
  <dcterms:modified xsi:type="dcterms:W3CDTF">2019-07-16T16:08:00Z</dcterms:modified>
</cp:coreProperties>
</file>