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A2" w:rsidRPr="00D934B6" w:rsidRDefault="00A723A2" w:rsidP="00A723A2">
      <w:pPr>
        <w:rPr>
          <w:rFonts w:ascii="Times New Roman" w:hAnsi="Times New Roman" w:cs="Times New Roman"/>
          <w:sz w:val="24"/>
          <w:szCs w:val="24"/>
        </w:rPr>
      </w:pPr>
      <w:r w:rsidRPr="00D934B6">
        <w:rPr>
          <w:rFonts w:ascii="Times New Roman" w:hAnsi="Times New Roman" w:cs="Times New Roman"/>
          <w:sz w:val="24"/>
          <w:szCs w:val="24"/>
        </w:rPr>
        <w:t>Proyecto Bicentenario en el parque 12</w:t>
      </w:r>
    </w:p>
    <w:p w:rsidR="00A723A2" w:rsidRPr="00D934B6" w:rsidRDefault="00A723A2" w:rsidP="00A723A2">
      <w:pPr>
        <w:rPr>
          <w:rFonts w:ascii="Times New Roman" w:hAnsi="Times New Roman" w:cs="Times New Roman"/>
          <w:sz w:val="24"/>
          <w:szCs w:val="24"/>
        </w:rPr>
      </w:pPr>
      <w:r w:rsidRPr="00D934B6">
        <w:rPr>
          <w:rFonts w:ascii="Times New Roman" w:hAnsi="Times New Roman" w:cs="Times New Roman"/>
          <w:sz w:val="24"/>
          <w:szCs w:val="24"/>
        </w:rPr>
        <w:t xml:space="preserve">Se construirá el sector del parque 12 de Noviembre, constará de una estación multimodal, para uso de buses de transporte, bicicletas y taxis. Así un cuartel de la Policía Nacional y de los Agentes Civiles de Tránsito. </w:t>
      </w:r>
    </w:p>
    <w:p w:rsidR="00A723A2" w:rsidRPr="00D934B6" w:rsidRDefault="00A723A2" w:rsidP="00A723A2">
      <w:pPr>
        <w:rPr>
          <w:rFonts w:ascii="Times New Roman" w:hAnsi="Times New Roman" w:cs="Times New Roman"/>
          <w:sz w:val="24"/>
          <w:szCs w:val="24"/>
        </w:rPr>
      </w:pPr>
      <w:r w:rsidRPr="00D934B6">
        <w:rPr>
          <w:rFonts w:ascii="Times New Roman" w:hAnsi="Times New Roman" w:cs="Times New Roman"/>
          <w:sz w:val="24"/>
          <w:szCs w:val="24"/>
        </w:rPr>
        <w:t>-------</w:t>
      </w:r>
    </w:p>
    <w:p w:rsidR="00A723A2" w:rsidRPr="00D934B6" w:rsidRDefault="00A723A2" w:rsidP="00A723A2">
      <w:pPr>
        <w:rPr>
          <w:rFonts w:ascii="Times New Roman" w:hAnsi="Times New Roman" w:cs="Times New Roman"/>
          <w:sz w:val="24"/>
          <w:szCs w:val="24"/>
        </w:rPr>
      </w:pPr>
      <w:r w:rsidRPr="00D934B6">
        <w:rPr>
          <w:rFonts w:ascii="Times New Roman" w:hAnsi="Times New Roman" w:cs="Times New Roman"/>
          <w:sz w:val="24"/>
          <w:szCs w:val="24"/>
        </w:rPr>
        <w:t>Plazoleta Bellavista con parqueadero subterráneo</w:t>
      </w:r>
    </w:p>
    <w:p w:rsidR="00A723A2" w:rsidRPr="00D934B6" w:rsidRDefault="00A723A2" w:rsidP="00A723A2">
      <w:pPr>
        <w:rPr>
          <w:rFonts w:ascii="Times New Roman" w:hAnsi="Times New Roman" w:cs="Times New Roman"/>
          <w:sz w:val="24"/>
          <w:szCs w:val="24"/>
        </w:rPr>
      </w:pPr>
      <w:r w:rsidRPr="00D934B6">
        <w:rPr>
          <w:rFonts w:ascii="Times New Roman" w:hAnsi="Times New Roman" w:cs="Times New Roman"/>
          <w:sz w:val="24"/>
          <w:szCs w:val="24"/>
        </w:rPr>
        <w:t>Se ubicará en canchas del City Bank y lugares aledaños, Tendrá un equipamiento urbano, espacios de recreación y áreas verdes para el esparcimiento. Consta un parqueadero subterráneo para 300 vehículos.</w:t>
      </w:r>
    </w:p>
    <w:p w:rsidR="00A723A2" w:rsidRPr="00D934B6" w:rsidRDefault="00A723A2" w:rsidP="00A723A2">
      <w:pPr>
        <w:rPr>
          <w:rFonts w:ascii="Times New Roman" w:hAnsi="Times New Roman" w:cs="Times New Roman"/>
          <w:sz w:val="24"/>
          <w:szCs w:val="24"/>
        </w:rPr>
      </w:pPr>
      <w:r w:rsidRPr="00D934B6">
        <w:rPr>
          <w:rFonts w:ascii="Times New Roman" w:hAnsi="Times New Roman" w:cs="Times New Roman"/>
          <w:sz w:val="24"/>
          <w:szCs w:val="24"/>
        </w:rPr>
        <w:t>-----</w:t>
      </w:r>
    </w:p>
    <w:p w:rsidR="00A723A2" w:rsidRPr="00D934B6" w:rsidRDefault="00A723A2" w:rsidP="00A723A2">
      <w:pPr>
        <w:rPr>
          <w:rFonts w:ascii="Times New Roman" w:hAnsi="Times New Roman" w:cs="Times New Roman"/>
          <w:sz w:val="24"/>
          <w:szCs w:val="24"/>
        </w:rPr>
      </w:pPr>
      <w:r w:rsidRPr="00D934B6">
        <w:rPr>
          <w:rFonts w:ascii="Times New Roman" w:hAnsi="Times New Roman" w:cs="Times New Roman"/>
          <w:sz w:val="24"/>
          <w:szCs w:val="24"/>
        </w:rPr>
        <w:t>Confort en el parque de la ex Laguna</w:t>
      </w:r>
    </w:p>
    <w:p w:rsidR="00A723A2" w:rsidRPr="00D934B6" w:rsidRDefault="00A723A2" w:rsidP="00A723A2">
      <w:pPr>
        <w:rPr>
          <w:rFonts w:ascii="Times New Roman" w:hAnsi="Times New Roman" w:cs="Times New Roman"/>
          <w:sz w:val="24"/>
          <w:szCs w:val="24"/>
        </w:rPr>
      </w:pPr>
      <w:r w:rsidRPr="00D934B6">
        <w:rPr>
          <w:rFonts w:ascii="Times New Roman" w:hAnsi="Times New Roman" w:cs="Times New Roman"/>
          <w:sz w:val="24"/>
          <w:szCs w:val="24"/>
        </w:rPr>
        <w:t xml:space="preserve">Se construirán nuevas  caminerías y áreas de recreación, además de la consolidación de áreas verdes, adecuación de infraestructura e  implementación de luminarias y mobiliario para garantizar accesibilidad universal. </w:t>
      </w:r>
    </w:p>
    <w:p w:rsidR="00A723A2" w:rsidRPr="00D934B6" w:rsidRDefault="00A723A2" w:rsidP="00A723A2">
      <w:pPr>
        <w:rPr>
          <w:rFonts w:ascii="Times New Roman" w:hAnsi="Times New Roman" w:cs="Times New Roman"/>
          <w:sz w:val="24"/>
          <w:szCs w:val="24"/>
        </w:rPr>
      </w:pPr>
      <w:r w:rsidRPr="00D934B6">
        <w:rPr>
          <w:rFonts w:ascii="Times New Roman" w:hAnsi="Times New Roman" w:cs="Times New Roman"/>
          <w:sz w:val="24"/>
          <w:szCs w:val="24"/>
        </w:rPr>
        <w:t>000</w:t>
      </w:r>
    </w:p>
    <w:p w:rsidR="00A723A2" w:rsidRPr="00D934B6" w:rsidRDefault="00A723A2" w:rsidP="00A723A2">
      <w:pPr>
        <w:rPr>
          <w:rFonts w:ascii="Times New Roman" w:hAnsi="Times New Roman" w:cs="Times New Roman"/>
          <w:sz w:val="24"/>
          <w:szCs w:val="24"/>
        </w:rPr>
      </w:pPr>
    </w:p>
    <w:p w:rsidR="00A723A2" w:rsidRPr="00D934B6" w:rsidRDefault="00A723A2" w:rsidP="00A723A2">
      <w:pPr>
        <w:rPr>
          <w:rFonts w:ascii="Times New Roman" w:hAnsi="Times New Roman" w:cs="Times New Roman"/>
          <w:sz w:val="24"/>
          <w:szCs w:val="24"/>
        </w:rPr>
      </w:pPr>
      <w:r w:rsidRPr="00D934B6">
        <w:rPr>
          <w:rFonts w:ascii="Times New Roman" w:hAnsi="Times New Roman" w:cs="Times New Roman"/>
          <w:sz w:val="24"/>
          <w:szCs w:val="24"/>
        </w:rPr>
        <w:t xml:space="preserve">La Primera Imprenta, un monumento ícono </w:t>
      </w:r>
    </w:p>
    <w:p w:rsidR="00CD654D" w:rsidRPr="00D934B6" w:rsidRDefault="00A723A2" w:rsidP="00A723A2">
      <w:pPr>
        <w:rPr>
          <w:rFonts w:ascii="Times New Roman" w:hAnsi="Times New Roman" w:cs="Times New Roman"/>
          <w:sz w:val="24"/>
          <w:szCs w:val="24"/>
        </w:rPr>
      </w:pPr>
      <w:r w:rsidRPr="00D934B6">
        <w:rPr>
          <w:rFonts w:ascii="Times New Roman" w:hAnsi="Times New Roman" w:cs="Times New Roman"/>
          <w:sz w:val="24"/>
          <w:szCs w:val="24"/>
        </w:rPr>
        <w:t>Ubicado en Pinllo, se reconstruirán los espacios públicos, caminerías y plataformas recreacionales, así como las áreas verdes serán recuperadas de manera integral, se colocarán luminarias y mobiliario.</w:t>
      </w:r>
    </w:p>
    <w:sectPr w:rsidR="00CD654D" w:rsidRPr="00D934B6" w:rsidSect="00FA136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723A2"/>
    <w:rsid w:val="003649D9"/>
    <w:rsid w:val="004F4ED2"/>
    <w:rsid w:val="007B68FA"/>
    <w:rsid w:val="00A723A2"/>
    <w:rsid w:val="00CD654D"/>
    <w:rsid w:val="00D458BD"/>
    <w:rsid w:val="00D934B6"/>
    <w:rsid w:val="00FA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2019-11-05T15:00:00Z</dcterms:created>
  <dcterms:modified xsi:type="dcterms:W3CDTF">2019-11-05T16:56:00Z</dcterms:modified>
</cp:coreProperties>
</file>