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C6" w:rsidRDefault="00C8060E">
      <w:pPr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sz w:val="24"/>
          <w:szCs w:val="24"/>
        </w:rPr>
        <w:t xml:space="preserve">OBRAS EN EJECUCIÓN </w:t>
      </w:r>
      <w:r w:rsidR="00DC12B8">
        <w:rPr>
          <w:rFonts w:ascii="Times New Roman" w:hAnsi="Times New Roman" w:cs="Times New Roman"/>
          <w:sz w:val="24"/>
          <w:szCs w:val="24"/>
        </w:rPr>
        <w:t>GAD</w:t>
      </w:r>
      <w:r w:rsidRPr="00C8060E">
        <w:rPr>
          <w:rFonts w:ascii="Times New Roman" w:hAnsi="Times New Roman" w:cs="Times New Roman"/>
          <w:sz w:val="24"/>
          <w:szCs w:val="24"/>
        </w:rPr>
        <w:t xml:space="preserve"> MUNICIPALIDAD AMBATO</w:t>
      </w:r>
    </w:p>
    <w:p w:rsidR="003625C5" w:rsidRDefault="003625C5">
      <w:pPr>
        <w:rPr>
          <w:rFonts w:ascii="Times New Roman" w:hAnsi="Times New Roman" w:cs="Times New Roman"/>
          <w:sz w:val="24"/>
          <w:szCs w:val="24"/>
        </w:rPr>
      </w:pPr>
    </w:p>
    <w:p w:rsidR="00DC12B8" w:rsidRDefault="00C8060E" w:rsidP="008F4C63">
      <w:pPr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sz w:val="24"/>
          <w:szCs w:val="24"/>
        </w:rPr>
        <w:t>OBRA</w:t>
      </w:r>
      <w:r w:rsidR="00DC12B8">
        <w:rPr>
          <w:rFonts w:ascii="Times New Roman" w:hAnsi="Times New Roman" w:cs="Times New Roman"/>
          <w:sz w:val="24"/>
          <w:szCs w:val="24"/>
        </w:rPr>
        <w:t>:</w:t>
      </w:r>
      <w:r w:rsidR="00215C68">
        <w:rPr>
          <w:rFonts w:ascii="Times New Roman" w:hAnsi="Times New Roman" w:cs="Times New Roman"/>
          <w:sz w:val="24"/>
          <w:szCs w:val="24"/>
        </w:rPr>
        <w:t xml:space="preserve"> PLANTA DE TRATAMIENTO DE AGUAS SERVIDAS</w:t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</w:p>
    <w:p w:rsidR="00DC12B8" w:rsidRDefault="00611EB5" w:rsidP="008F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</w:t>
      </w:r>
      <w:r w:rsidR="00DC12B8">
        <w:rPr>
          <w:rFonts w:ascii="Times New Roman" w:hAnsi="Times New Roman" w:cs="Times New Roman"/>
          <w:sz w:val="24"/>
          <w:szCs w:val="24"/>
        </w:rPr>
        <w:t>:</w:t>
      </w:r>
      <w:r w:rsidR="00215C68">
        <w:rPr>
          <w:rFonts w:ascii="Times New Roman" w:hAnsi="Times New Roman" w:cs="Times New Roman"/>
          <w:sz w:val="24"/>
          <w:szCs w:val="24"/>
        </w:rPr>
        <w:t xml:space="preserve"> 26, 1 MILLONES DE DÓLARES</w:t>
      </w:r>
    </w:p>
    <w:p w:rsidR="00DC12B8" w:rsidRDefault="00DC12B8" w:rsidP="008F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AVANCE:</w:t>
      </w:r>
      <w:r w:rsidR="000675B0">
        <w:rPr>
          <w:rFonts w:ascii="Times New Roman" w:hAnsi="Times New Roman" w:cs="Times New Roman"/>
          <w:sz w:val="24"/>
          <w:szCs w:val="24"/>
        </w:rPr>
        <w:t xml:space="preserve"> </w:t>
      </w:r>
      <w:r w:rsidR="00215C68">
        <w:rPr>
          <w:rFonts w:ascii="Times New Roman" w:hAnsi="Times New Roman" w:cs="Times New Roman"/>
          <w:sz w:val="24"/>
          <w:szCs w:val="24"/>
        </w:rPr>
        <w:t>99% en obra civil y 83% en equipamiento</w:t>
      </w:r>
    </w:p>
    <w:p w:rsidR="00DC12B8" w:rsidRDefault="00DC12B8" w:rsidP="008F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CULMINACIÓN</w:t>
      </w:r>
      <w:r w:rsidR="00E900EC">
        <w:rPr>
          <w:rFonts w:ascii="Times New Roman" w:hAnsi="Times New Roman" w:cs="Times New Roman"/>
          <w:sz w:val="24"/>
          <w:szCs w:val="24"/>
        </w:rPr>
        <w:t>: 30 septiembre 2019</w:t>
      </w:r>
    </w:p>
    <w:p w:rsidR="00215C68" w:rsidRDefault="001B3502" w:rsidP="008F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</w:t>
      </w:r>
    </w:p>
    <w:p w:rsidR="00215C68" w:rsidRDefault="00215C68" w:rsidP="00215C68">
      <w:pPr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: TERMINAL TERRESTRE SUR</w:t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</w:p>
    <w:p w:rsidR="00215C68" w:rsidRDefault="00215C68" w:rsidP="0021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PRESUPUESTO: 10,8 MILLONES DE DÓLARES </w:t>
      </w:r>
    </w:p>
    <w:p w:rsidR="00215C68" w:rsidRDefault="00C7759C" w:rsidP="0021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AVANCE: 84</w:t>
      </w:r>
      <w:r w:rsidR="00215C68">
        <w:rPr>
          <w:rFonts w:ascii="Times New Roman" w:hAnsi="Times New Roman" w:cs="Times New Roman"/>
          <w:sz w:val="24"/>
          <w:szCs w:val="24"/>
        </w:rPr>
        <w:t>%</w:t>
      </w:r>
    </w:p>
    <w:p w:rsidR="00215C68" w:rsidRDefault="00215C68" w:rsidP="0021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CULMINACIÓN: 19 SEPTIEMBRE 2019</w:t>
      </w:r>
    </w:p>
    <w:p w:rsidR="00E900EC" w:rsidRDefault="00215C68" w:rsidP="00E8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</w:t>
      </w:r>
      <w:r w:rsidR="00E84EE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21 BUSES EN LA ZONA DE EMBARQUE. 20 BUSES EN EL AREA DE</w:t>
      </w:r>
      <w:r w:rsidR="00E84EE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SPERA</w:t>
      </w:r>
      <w:r w:rsidR="00E84EE3">
        <w:rPr>
          <w:rFonts w:ascii="Times New Roman" w:hAnsi="Times New Roman" w:cs="Times New Roman"/>
          <w:sz w:val="24"/>
          <w:szCs w:val="24"/>
        </w:rPr>
        <w:t>. 42 PARQUEADEROS PERMANENTES. 19 LOCALES COMERECIALES. 44 OFICINAS DE BOLETERIAS. 10 LOCALES EN EL PATIO DE COMIDAS.</w:t>
      </w:r>
    </w:p>
    <w:p w:rsidR="00E84EE3" w:rsidRDefault="00E84EE3" w:rsidP="00E8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2: HAY UN CONTRATO COMPLEMENTARIO POR 861.000 DÓLARES</w:t>
      </w:r>
    </w:p>
    <w:p w:rsidR="009D7FD4" w:rsidRDefault="009D7FD4" w:rsidP="00E84EE3">
      <w:pPr>
        <w:rPr>
          <w:rFonts w:ascii="Times New Roman" w:hAnsi="Times New Roman" w:cs="Times New Roman"/>
          <w:sz w:val="24"/>
          <w:szCs w:val="24"/>
        </w:rPr>
      </w:pPr>
    </w:p>
    <w:p w:rsidR="00215C68" w:rsidRDefault="001B3502" w:rsidP="008F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</w:t>
      </w:r>
      <w:r w:rsidR="003625C5">
        <w:rPr>
          <w:rFonts w:ascii="Times New Roman" w:hAnsi="Times New Roman" w:cs="Times New Roman"/>
          <w:sz w:val="24"/>
          <w:szCs w:val="24"/>
        </w:rPr>
        <w:t>========</w:t>
      </w:r>
    </w:p>
    <w:p w:rsidR="00E84EE3" w:rsidRDefault="00E84EE3" w:rsidP="00E84EE3">
      <w:pPr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: ESCALINATAS ELECTRICAS PASAJE PELILEO</w:t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</w:p>
    <w:p w:rsidR="00E84EE3" w:rsidRDefault="00E84EE3" w:rsidP="00E8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PRESUPUESTO: 1,3 MILLONES DE DÓLARES </w:t>
      </w:r>
    </w:p>
    <w:p w:rsidR="00E84EE3" w:rsidRDefault="00116603" w:rsidP="00E8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(AVANCE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4EE3">
        <w:rPr>
          <w:rFonts w:ascii="Times New Roman" w:hAnsi="Times New Roman" w:cs="Times New Roman"/>
          <w:sz w:val="24"/>
          <w:szCs w:val="24"/>
        </w:rPr>
        <w:t xml:space="preserve"> </w:t>
      </w:r>
      <w:r w:rsidR="001B350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B3502">
        <w:rPr>
          <w:rFonts w:ascii="Times New Roman" w:hAnsi="Times New Roman" w:cs="Times New Roman"/>
          <w:sz w:val="24"/>
          <w:szCs w:val="24"/>
        </w:rPr>
        <w:t>%</w:t>
      </w:r>
    </w:p>
    <w:p w:rsidR="00970DC6" w:rsidRDefault="00E84EE3" w:rsidP="00E8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CULMINACIÓN:</w:t>
      </w:r>
      <w:r w:rsidR="00116603">
        <w:rPr>
          <w:rFonts w:ascii="Times New Roman" w:hAnsi="Times New Roman" w:cs="Times New Roman"/>
          <w:sz w:val="24"/>
          <w:szCs w:val="24"/>
        </w:rPr>
        <w:t xml:space="preserve"> 22 DE ENERO</w:t>
      </w:r>
      <w:r w:rsidR="001B3502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116603" w:rsidRDefault="00116603" w:rsidP="00E8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DE ACUER</w:t>
      </w:r>
      <w:r w:rsidR="00815D0C">
        <w:rPr>
          <w:rFonts w:ascii="Times New Roman" w:hAnsi="Times New Roman" w:cs="Times New Roman"/>
          <w:sz w:val="24"/>
          <w:szCs w:val="24"/>
        </w:rPr>
        <w:t>DO A UN ESTUDIO TÉCNICO</w:t>
      </w:r>
      <w:r>
        <w:rPr>
          <w:rFonts w:ascii="Times New Roman" w:hAnsi="Times New Roman" w:cs="Times New Roman"/>
          <w:sz w:val="24"/>
          <w:szCs w:val="24"/>
        </w:rPr>
        <w:t xml:space="preserve"> ESTA OBRA NO FUE PLANIFICADA, </w:t>
      </w:r>
      <w:r w:rsidR="00815D0C">
        <w:rPr>
          <w:rFonts w:ascii="Times New Roman" w:hAnsi="Times New Roman" w:cs="Times New Roman"/>
          <w:sz w:val="24"/>
          <w:szCs w:val="24"/>
        </w:rPr>
        <w:t>NO FUE OBJETO DE CONTRATO, NO EXISTE O NO SE REALIZÓ</w:t>
      </w:r>
      <w:r w:rsidR="00C7759C">
        <w:rPr>
          <w:rFonts w:ascii="Times New Roman" w:hAnsi="Times New Roman" w:cs="Times New Roman"/>
          <w:sz w:val="24"/>
          <w:szCs w:val="24"/>
        </w:rPr>
        <w:t xml:space="preserve"> UN ESTUDIO DE</w:t>
      </w:r>
      <w:r w:rsidR="00815D0C">
        <w:rPr>
          <w:rFonts w:ascii="Times New Roman" w:hAnsi="Times New Roman" w:cs="Times New Roman"/>
          <w:sz w:val="24"/>
          <w:szCs w:val="24"/>
        </w:rPr>
        <w:t xml:space="preserve"> FACTIBILIDAD Y PREFACTIBILIDAD</w:t>
      </w:r>
    </w:p>
    <w:p w:rsidR="00815D0C" w:rsidRDefault="00815D0C" w:rsidP="00E84EE3">
      <w:pPr>
        <w:rPr>
          <w:rFonts w:ascii="Times New Roman" w:hAnsi="Times New Roman" w:cs="Times New Roman"/>
          <w:sz w:val="24"/>
          <w:szCs w:val="24"/>
        </w:rPr>
      </w:pPr>
    </w:p>
    <w:p w:rsidR="00116603" w:rsidRDefault="00116603" w:rsidP="00E84EE3">
      <w:pPr>
        <w:rPr>
          <w:rFonts w:ascii="Times New Roman" w:hAnsi="Times New Roman" w:cs="Times New Roman"/>
          <w:sz w:val="24"/>
          <w:szCs w:val="24"/>
        </w:rPr>
      </w:pPr>
    </w:p>
    <w:p w:rsidR="001B3502" w:rsidRDefault="001B3502" w:rsidP="001B3502">
      <w:pPr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sz w:val="24"/>
          <w:szCs w:val="24"/>
        </w:rPr>
        <w:t>OBRA</w:t>
      </w:r>
      <w:r w:rsidR="00116603">
        <w:rPr>
          <w:rFonts w:ascii="Times New Roman" w:hAnsi="Times New Roman" w:cs="Times New Roman"/>
          <w:sz w:val="24"/>
          <w:szCs w:val="24"/>
        </w:rPr>
        <w:t>: PARQUEADERO MERCADO CENTRAL</w:t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</w:p>
    <w:p w:rsidR="001B3502" w:rsidRDefault="001B3502" w:rsidP="001B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PRESUPUESTO: 2,6 MILLONES DE DOLARES  </w:t>
      </w:r>
    </w:p>
    <w:p w:rsidR="001B3502" w:rsidRDefault="001B3502" w:rsidP="001B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AVANCE: 8%</w:t>
      </w:r>
    </w:p>
    <w:p w:rsidR="001B3502" w:rsidRDefault="00116603" w:rsidP="001B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 DE CULMINACIÓN: Mayo </w:t>
      </w:r>
      <w:r w:rsidR="001B3502">
        <w:rPr>
          <w:rFonts w:ascii="Times New Roman" w:hAnsi="Times New Roman" w:cs="Times New Roman"/>
          <w:sz w:val="24"/>
          <w:szCs w:val="24"/>
        </w:rPr>
        <w:t>2020</w:t>
      </w:r>
    </w:p>
    <w:p w:rsidR="00527576" w:rsidRDefault="001B3502" w:rsidP="001B3502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</w:t>
      </w:r>
      <w:r w:rsidR="00116603">
        <w:rPr>
          <w:rFonts w:ascii="Times New Roman" w:hAnsi="Times New Roman" w:cs="Times New Roman"/>
          <w:sz w:val="24"/>
          <w:szCs w:val="24"/>
        </w:rPr>
        <w:t>: TENDRÁ 278 PARQUEADEROS EN 5 PLANTAS</w:t>
      </w:r>
    </w:p>
    <w:p w:rsidR="009D7FD4" w:rsidRDefault="009D7FD4" w:rsidP="001B3502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21A7" w:rsidRDefault="005621A7" w:rsidP="001B3502">
      <w:pPr>
        <w:rPr>
          <w:rFonts w:ascii="Times New Roman" w:hAnsi="Times New Roman" w:cs="Times New Roman"/>
          <w:sz w:val="24"/>
          <w:szCs w:val="24"/>
        </w:rPr>
      </w:pPr>
    </w:p>
    <w:p w:rsidR="00970DC6" w:rsidRDefault="00970DC6" w:rsidP="00970DC6">
      <w:pPr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sz w:val="24"/>
          <w:szCs w:val="24"/>
        </w:rPr>
        <w:t>OBRA</w:t>
      </w:r>
      <w:r w:rsidR="009D7F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INTERCAMBIADOR PARQUE SUCRE</w:t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  <w:r w:rsidRPr="00C8060E">
        <w:rPr>
          <w:rFonts w:ascii="Times New Roman" w:hAnsi="Times New Roman" w:cs="Times New Roman"/>
          <w:sz w:val="24"/>
          <w:szCs w:val="24"/>
        </w:rPr>
        <w:tab/>
      </w:r>
    </w:p>
    <w:p w:rsidR="00970DC6" w:rsidRDefault="00970DC6" w:rsidP="00970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PRESUPUESTO: 1,8 MILLONES DE DÓLARES </w:t>
      </w:r>
    </w:p>
    <w:p w:rsidR="00970DC6" w:rsidRDefault="00970DC6" w:rsidP="00970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AVANCE: 35%</w:t>
      </w:r>
    </w:p>
    <w:p w:rsidR="00970DC6" w:rsidRDefault="00970DC6" w:rsidP="00970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CULMINACIÓN: 29 DE FEBRERO 2020</w:t>
      </w:r>
    </w:p>
    <w:p w:rsidR="00970DC6" w:rsidRDefault="00970DC6" w:rsidP="001B3502">
      <w:pPr>
        <w:rPr>
          <w:rFonts w:ascii="Times New Roman" w:hAnsi="Times New Roman" w:cs="Times New Roman"/>
          <w:sz w:val="24"/>
          <w:szCs w:val="24"/>
        </w:rPr>
      </w:pPr>
    </w:p>
    <w:p w:rsidR="00970DC6" w:rsidRDefault="00970DC6" w:rsidP="001B3502">
      <w:pPr>
        <w:rPr>
          <w:rFonts w:ascii="Times New Roman" w:hAnsi="Times New Roman" w:cs="Times New Roman"/>
          <w:sz w:val="24"/>
          <w:szCs w:val="24"/>
        </w:rPr>
      </w:pPr>
    </w:p>
    <w:p w:rsidR="00970DC6" w:rsidRDefault="00970DC6" w:rsidP="001B3502">
      <w:pPr>
        <w:rPr>
          <w:rFonts w:ascii="Times New Roman" w:hAnsi="Times New Roman" w:cs="Times New Roman"/>
          <w:sz w:val="24"/>
          <w:szCs w:val="24"/>
        </w:rPr>
      </w:pPr>
    </w:p>
    <w:p w:rsidR="00970DC6" w:rsidRDefault="00970DC6" w:rsidP="001B3502">
      <w:pPr>
        <w:rPr>
          <w:rFonts w:ascii="Times New Roman" w:hAnsi="Times New Roman" w:cs="Times New Roman"/>
          <w:sz w:val="24"/>
          <w:szCs w:val="24"/>
        </w:rPr>
      </w:pPr>
    </w:p>
    <w:p w:rsidR="00D20F04" w:rsidRDefault="00D20F04" w:rsidP="001B3502">
      <w:pPr>
        <w:rPr>
          <w:rFonts w:ascii="Times New Roman" w:hAnsi="Times New Roman" w:cs="Times New Roman"/>
          <w:sz w:val="24"/>
          <w:szCs w:val="24"/>
        </w:rPr>
      </w:pPr>
    </w:p>
    <w:p w:rsidR="00116603" w:rsidRDefault="00116603" w:rsidP="001B3502">
      <w:pPr>
        <w:rPr>
          <w:rFonts w:ascii="Times New Roman" w:hAnsi="Times New Roman" w:cs="Times New Roman"/>
          <w:sz w:val="24"/>
          <w:szCs w:val="24"/>
        </w:rPr>
      </w:pPr>
    </w:p>
    <w:p w:rsidR="001B3502" w:rsidRDefault="001B3502" w:rsidP="00E84EE3">
      <w:pPr>
        <w:rPr>
          <w:rFonts w:ascii="Times New Roman" w:hAnsi="Times New Roman" w:cs="Times New Roman"/>
          <w:sz w:val="24"/>
          <w:szCs w:val="24"/>
        </w:rPr>
      </w:pPr>
    </w:p>
    <w:p w:rsidR="00E84EE3" w:rsidRDefault="00E84EE3" w:rsidP="008F4C63">
      <w:pPr>
        <w:rPr>
          <w:rFonts w:ascii="Times New Roman" w:hAnsi="Times New Roman" w:cs="Times New Roman"/>
          <w:sz w:val="24"/>
          <w:szCs w:val="24"/>
        </w:rPr>
      </w:pPr>
    </w:p>
    <w:p w:rsidR="00215C68" w:rsidRDefault="00215C68" w:rsidP="008F4C63">
      <w:pPr>
        <w:rPr>
          <w:rFonts w:ascii="Times New Roman" w:hAnsi="Times New Roman" w:cs="Times New Roman"/>
          <w:sz w:val="24"/>
          <w:szCs w:val="24"/>
        </w:rPr>
      </w:pPr>
    </w:p>
    <w:p w:rsidR="00DC12B8" w:rsidRDefault="00DC12B8" w:rsidP="008F4C63">
      <w:pPr>
        <w:rPr>
          <w:rFonts w:ascii="Times New Roman" w:hAnsi="Times New Roman" w:cs="Times New Roman"/>
          <w:sz w:val="24"/>
          <w:szCs w:val="24"/>
        </w:rPr>
      </w:pPr>
    </w:p>
    <w:p w:rsidR="00DC12B8" w:rsidRDefault="00DC12B8" w:rsidP="008F4C63">
      <w:pPr>
        <w:rPr>
          <w:rFonts w:ascii="Times New Roman" w:hAnsi="Times New Roman" w:cs="Times New Roman"/>
          <w:sz w:val="24"/>
          <w:szCs w:val="24"/>
        </w:rPr>
      </w:pPr>
    </w:p>
    <w:p w:rsidR="00DC12B8" w:rsidRDefault="00DC12B8" w:rsidP="008F4C63">
      <w:pPr>
        <w:rPr>
          <w:rFonts w:ascii="Times New Roman" w:hAnsi="Times New Roman" w:cs="Times New Roman"/>
          <w:sz w:val="24"/>
          <w:szCs w:val="24"/>
        </w:rPr>
      </w:pPr>
    </w:p>
    <w:p w:rsidR="008F4C63" w:rsidRDefault="008F4C63" w:rsidP="00C8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0E" w:rsidRPr="00C8060E" w:rsidRDefault="00C8060E" w:rsidP="00C8060E">
      <w:pPr>
        <w:rPr>
          <w:rFonts w:ascii="Times New Roman" w:hAnsi="Times New Roman" w:cs="Times New Roman"/>
          <w:sz w:val="24"/>
          <w:szCs w:val="24"/>
        </w:rPr>
      </w:pPr>
    </w:p>
    <w:sectPr w:rsidR="00C8060E" w:rsidRPr="00C8060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13C1"/>
    <w:rsid w:val="000668FC"/>
    <w:rsid w:val="000675B0"/>
    <w:rsid w:val="000D4007"/>
    <w:rsid w:val="00116603"/>
    <w:rsid w:val="00135924"/>
    <w:rsid w:val="001B3502"/>
    <w:rsid w:val="00211FEF"/>
    <w:rsid w:val="00215C68"/>
    <w:rsid w:val="002869C1"/>
    <w:rsid w:val="002B3EA4"/>
    <w:rsid w:val="00357DD4"/>
    <w:rsid w:val="003625C5"/>
    <w:rsid w:val="003C098D"/>
    <w:rsid w:val="003F2F72"/>
    <w:rsid w:val="00463A05"/>
    <w:rsid w:val="0049090B"/>
    <w:rsid w:val="00527576"/>
    <w:rsid w:val="005621A7"/>
    <w:rsid w:val="0058661E"/>
    <w:rsid w:val="00611EB5"/>
    <w:rsid w:val="006251D3"/>
    <w:rsid w:val="00704464"/>
    <w:rsid w:val="00730412"/>
    <w:rsid w:val="007B5477"/>
    <w:rsid w:val="00815D0C"/>
    <w:rsid w:val="008F4C63"/>
    <w:rsid w:val="00922F28"/>
    <w:rsid w:val="00963A43"/>
    <w:rsid w:val="00970DC6"/>
    <w:rsid w:val="009D7FD4"/>
    <w:rsid w:val="009F1661"/>
    <w:rsid w:val="00A24586"/>
    <w:rsid w:val="00AA67D9"/>
    <w:rsid w:val="00B22A68"/>
    <w:rsid w:val="00BB2E59"/>
    <w:rsid w:val="00BD6FA5"/>
    <w:rsid w:val="00BF09DC"/>
    <w:rsid w:val="00C47B9A"/>
    <w:rsid w:val="00C513A6"/>
    <w:rsid w:val="00C54403"/>
    <w:rsid w:val="00C7759C"/>
    <w:rsid w:val="00C8060E"/>
    <w:rsid w:val="00CA1FC0"/>
    <w:rsid w:val="00CC461A"/>
    <w:rsid w:val="00D20F04"/>
    <w:rsid w:val="00DC12B8"/>
    <w:rsid w:val="00E70AF6"/>
    <w:rsid w:val="00E7533B"/>
    <w:rsid w:val="00E84EE3"/>
    <w:rsid w:val="00E900EC"/>
    <w:rsid w:val="00E913C1"/>
    <w:rsid w:val="00E92C1A"/>
    <w:rsid w:val="00F1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19</cp:revision>
  <cp:lastPrinted>2019-07-04T15:26:00Z</cp:lastPrinted>
  <dcterms:created xsi:type="dcterms:W3CDTF">2019-06-17T18:59:00Z</dcterms:created>
  <dcterms:modified xsi:type="dcterms:W3CDTF">2019-07-05T21:59:00Z</dcterms:modified>
</cp:coreProperties>
</file>