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5916" w14:textId="77777777" w:rsidR="006A6CB3" w:rsidRPr="00B356CC" w:rsidRDefault="00AB52E3">
      <w:pPr>
        <w:rPr>
          <w:rFonts w:ascii="Cambria" w:hAnsi="Cambria"/>
        </w:rPr>
      </w:pPr>
      <w:r>
        <w:rPr>
          <w:rFonts w:ascii="Cambria" w:hAnsi="Cambria"/>
        </w:rPr>
        <w:t>#</w:t>
      </w:r>
      <w:proofErr w:type="spellStart"/>
      <w:r w:rsidR="00D242B4" w:rsidRPr="00B356CC">
        <w:rPr>
          <w:rFonts w:ascii="Cambria" w:hAnsi="Cambria"/>
        </w:rPr>
        <w:t>NoticiasGADMA</w:t>
      </w:r>
      <w:proofErr w:type="spellEnd"/>
    </w:p>
    <w:p w14:paraId="4D964FBF" w14:textId="77777777" w:rsidR="00D242B4" w:rsidRPr="00B356CC" w:rsidRDefault="00D242B4" w:rsidP="00AB52E3">
      <w:pPr>
        <w:jc w:val="both"/>
        <w:rPr>
          <w:rFonts w:ascii="Cambria" w:hAnsi="Cambria"/>
        </w:rPr>
      </w:pPr>
      <w:r w:rsidRPr="00B356CC">
        <w:rPr>
          <w:rFonts w:ascii="Cambria" w:hAnsi="Cambria"/>
        </w:rPr>
        <w:t>Este miércoles se llevó a cabo la rueda de prensa de la Alcaldía, en la que Luis Amoroso dio a conocer los acontecimientos más importantes de la semana y anunció la firma de varios contratos de obras muy importantes para la ciudad.</w:t>
      </w:r>
    </w:p>
    <w:p w14:paraId="1A7E396A" w14:textId="77777777" w:rsidR="00D242B4" w:rsidRDefault="00D164D6" w:rsidP="00AB52E3">
      <w:pPr>
        <w:jc w:val="both"/>
        <w:rPr>
          <w:rFonts w:ascii="Cambria" w:eastAsia="Times New Roman" w:hAnsi="Cambria" w:cs="Times New Roman"/>
          <w:color w:val="1D2129"/>
          <w:szCs w:val="21"/>
          <w:shd w:val="clear" w:color="auto" w:fill="FFFFFF"/>
          <w:lang w:eastAsia="en-US"/>
        </w:rPr>
      </w:pPr>
      <w:r w:rsidRPr="00B356CC">
        <w:rPr>
          <w:rFonts w:ascii="Cambria" w:hAnsi="Cambria"/>
        </w:rPr>
        <w:t>Se realizó el anunció de la aprobación en el Concejo Municipal de la ordenanza reformatoria que hace referencia al Plan</w:t>
      </w:r>
      <w:r w:rsidR="00B356CC">
        <w:rPr>
          <w:rFonts w:ascii="Cambria" w:hAnsi="Cambria"/>
        </w:rPr>
        <w:t xml:space="preserve"> de O</w:t>
      </w:r>
      <w:r w:rsidRPr="00B356CC">
        <w:rPr>
          <w:rFonts w:ascii="Cambria" w:hAnsi="Cambria"/>
        </w:rPr>
        <w:t xml:space="preserve">rdenamiento Territorial, el objetivo de esta reforma </w:t>
      </w:r>
      <w:r w:rsidR="00B356CC" w:rsidRPr="00B356CC">
        <w:rPr>
          <w:rFonts w:ascii="Cambria" w:eastAsia="Times New Roman" w:hAnsi="Cambria" w:cs="Times New Roman"/>
          <w:color w:val="1D2129"/>
          <w:shd w:val="clear" w:color="auto" w:fill="FFFFFF"/>
          <w:lang w:eastAsia="en-US"/>
        </w:rPr>
        <w:t>es permitir que los propietarios de terrenos en zonas rurales puedan fraccionar sus propiedades para poder dejar predios a sus herederos dentro de la zona permitida de manera legal y técnica</w:t>
      </w:r>
      <w:r w:rsidR="00C36CC5">
        <w:rPr>
          <w:rFonts w:ascii="Cambria" w:eastAsia="Times New Roman" w:hAnsi="Cambria" w:cs="Times New Roman"/>
          <w:color w:val="1D2129"/>
          <w:shd w:val="clear" w:color="auto" w:fill="FFFFFF"/>
          <w:lang w:eastAsia="en-US"/>
        </w:rPr>
        <w:t xml:space="preserve">, la división o </w:t>
      </w:r>
      <w:proofErr w:type="spellStart"/>
      <w:r w:rsidR="00C36CC5">
        <w:rPr>
          <w:rFonts w:ascii="Cambria" w:eastAsia="Times New Roman" w:hAnsi="Cambria" w:cs="Times New Roman"/>
          <w:color w:val="1D2129"/>
          <w:shd w:val="clear" w:color="auto" w:fill="FFFFFF"/>
          <w:lang w:eastAsia="en-US"/>
        </w:rPr>
        <w:t>parcelamiento</w:t>
      </w:r>
      <w:proofErr w:type="spellEnd"/>
      <w:r w:rsidR="00C36CC5">
        <w:rPr>
          <w:rFonts w:ascii="Cambria" w:eastAsia="Times New Roman" w:hAnsi="Cambria" w:cs="Times New Roman"/>
          <w:color w:val="1D2129"/>
          <w:shd w:val="clear" w:color="auto" w:fill="FFFFFF"/>
          <w:lang w:eastAsia="en-US"/>
        </w:rPr>
        <w:t xml:space="preserve"> de los terrenos en el sector rural queda establecido en un área mínima de 750m2 , esta reforma se aplica a los terrenos que se encuentren bajo los 3300 metros sobre el nivel del mar. </w:t>
      </w:r>
      <w:r w:rsidR="00C36CC5" w:rsidRPr="00C36CC5">
        <w:rPr>
          <w:rFonts w:ascii="Cambria" w:eastAsia="Times New Roman" w:hAnsi="Cambria" w:cs="Times New Roman"/>
          <w:color w:val="1D2129"/>
          <w:szCs w:val="21"/>
          <w:shd w:val="clear" w:color="auto" w:fill="FFFFFF"/>
          <w:lang w:eastAsia="en-US"/>
        </w:rPr>
        <w:t>Durante décadas la población rural ha estado expectante sobre el tema, esta reforma será un impulso importante para el sector producti</w:t>
      </w:r>
      <w:r w:rsidR="00D63CE1">
        <w:rPr>
          <w:rFonts w:ascii="Cambria" w:eastAsia="Times New Roman" w:hAnsi="Cambria" w:cs="Times New Roman"/>
          <w:color w:val="1D2129"/>
          <w:szCs w:val="21"/>
          <w:shd w:val="clear" w:color="auto" w:fill="FFFFFF"/>
          <w:lang w:eastAsia="en-US"/>
        </w:rPr>
        <w:t>vo agrícola porque</w:t>
      </w:r>
      <w:r w:rsidR="00C36CC5" w:rsidRPr="00C36CC5">
        <w:rPr>
          <w:rFonts w:ascii="Cambria" w:eastAsia="Times New Roman" w:hAnsi="Cambria" w:cs="Times New Roman"/>
          <w:color w:val="1D2129"/>
          <w:szCs w:val="21"/>
          <w:shd w:val="clear" w:color="auto" w:fill="FFFFFF"/>
          <w:lang w:eastAsia="en-US"/>
        </w:rPr>
        <w:t xml:space="preserve"> permite a los habitantes acceder a mejores condiciones de crédito</w:t>
      </w:r>
      <w:r w:rsidR="00D63CE1">
        <w:rPr>
          <w:rFonts w:ascii="Cambria" w:eastAsia="Times New Roman" w:hAnsi="Cambria" w:cs="Times New Roman"/>
          <w:color w:val="1D2129"/>
          <w:szCs w:val="21"/>
          <w:shd w:val="clear" w:color="auto" w:fill="FFFFFF"/>
          <w:lang w:eastAsia="en-US"/>
        </w:rPr>
        <w:t>.</w:t>
      </w:r>
    </w:p>
    <w:p w14:paraId="776D67FA" w14:textId="77777777" w:rsidR="00D63CE1" w:rsidRDefault="00D63CE1" w:rsidP="00AB52E3">
      <w:pPr>
        <w:spacing w:before="100" w:beforeAutospacing="1" w:after="100" w:afterAutospacing="1"/>
        <w:jc w:val="both"/>
        <w:rPr>
          <w:rFonts w:ascii="Cambria" w:hAnsi="Cambria" w:cs="Times New Roman"/>
          <w:color w:val="000000"/>
          <w:szCs w:val="27"/>
          <w:lang w:eastAsia="en-US"/>
        </w:rPr>
      </w:pPr>
      <w:r w:rsidRPr="00D63CE1">
        <w:rPr>
          <w:rFonts w:ascii="Cambria" w:eastAsia="Times New Roman" w:hAnsi="Cambria" w:cs="Times New Roman"/>
          <w:color w:val="1D2129"/>
          <w:szCs w:val="21"/>
          <w:shd w:val="clear" w:color="auto" w:fill="FFFFFF"/>
          <w:lang w:eastAsia="en-US"/>
        </w:rPr>
        <w:t>Un nuevo</w:t>
      </w:r>
      <w:r>
        <w:rPr>
          <w:rFonts w:ascii="Cambria" w:eastAsia="Times New Roman" w:hAnsi="Cambria" w:cs="Times New Roman"/>
          <w:color w:val="1D2129"/>
          <w:szCs w:val="21"/>
          <w:shd w:val="clear" w:color="auto" w:fill="FFFFFF"/>
          <w:lang w:eastAsia="en-US"/>
        </w:rPr>
        <w:t xml:space="preserve"> proyecto para el ornato de la Tierrita L</w:t>
      </w:r>
      <w:r w:rsidRPr="00D63CE1">
        <w:rPr>
          <w:rFonts w:ascii="Cambria" w:eastAsia="Times New Roman" w:hAnsi="Cambria" w:cs="Times New Roman"/>
          <w:color w:val="1D2129"/>
          <w:szCs w:val="21"/>
          <w:shd w:val="clear" w:color="auto" w:fill="FFFFFF"/>
          <w:lang w:eastAsia="en-US"/>
        </w:rPr>
        <w:t xml:space="preserve">inda fue presentado y se realizó la firma del contrato para la ejecución de la obra, se trata de las “Escalinatas y el Tiempo”. </w:t>
      </w:r>
      <w:r w:rsidRPr="00D63CE1">
        <w:rPr>
          <w:rFonts w:ascii="Cambria" w:hAnsi="Cambria" w:cs="Times New Roman"/>
          <w:color w:val="000000"/>
          <w:szCs w:val="27"/>
          <w:lang w:eastAsia="en-US"/>
        </w:rPr>
        <w:t>La propuesta de esta obra tiene como objetivo impulsar y apoyar la ejecución de proyectos de rescate de los espacios públicos y de regeneración urbana, para mejorar sustancialmente la imagen urbana de Ambato, por lo que se considera intervenir en las escalinatas (implementación de gradas eléctricas) con una Torre – Reloj que represente la hora Ambateña y que recupere la identidad del espacio.</w:t>
      </w:r>
      <w:r>
        <w:rPr>
          <w:rFonts w:ascii="Cambria" w:hAnsi="Cambria" w:cs="Times New Roman"/>
          <w:color w:val="000000"/>
          <w:szCs w:val="27"/>
          <w:lang w:eastAsia="en-US"/>
        </w:rPr>
        <w:t xml:space="preserve"> Este proyecto está ubicado en el sector de los Padres Josefino, en las escalinatas del pasaje </w:t>
      </w:r>
      <w:proofErr w:type="spellStart"/>
      <w:r>
        <w:rPr>
          <w:rFonts w:ascii="Cambria" w:hAnsi="Cambria" w:cs="Times New Roman"/>
          <w:color w:val="000000"/>
          <w:szCs w:val="27"/>
          <w:lang w:eastAsia="en-US"/>
        </w:rPr>
        <w:t>Pelileo</w:t>
      </w:r>
      <w:proofErr w:type="spellEnd"/>
      <w:r>
        <w:rPr>
          <w:rFonts w:ascii="Cambria" w:hAnsi="Cambria" w:cs="Times New Roman"/>
          <w:color w:val="000000"/>
          <w:szCs w:val="27"/>
          <w:lang w:eastAsia="en-US"/>
        </w:rPr>
        <w:t>.</w:t>
      </w:r>
    </w:p>
    <w:p w14:paraId="3B3AE52C" w14:textId="77777777" w:rsidR="00893B8E" w:rsidRPr="00893B8E" w:rsidRDefault="00893B8E" w:rsidP="00AB52E3">
      <w:pPr>
        <w:spacing w:before="100" w:beforeAutospacing="1" w:after="100" w:afterAutospacing="1"/>
        <w:jc w:val="both"/>
        <w:rPr>
          <w:rFonts w:ascii="Cambria" w:hAnsi="Cambria" w:cs="Times New Roman"/>
          <w:color w:val="000000"/>
          <w:lang w:eastAsia="en-US"/>
        </w:rPr>
      </w:pPr>
      <w:r>
        <w:rPr>
          <w:rFonts w:ascii="Cambria" w:hAnsi="Cambria" w:cs="Times New Roman"/>
          <w:color w:val="000000"/>
          <w:szCs w:val="27"/>
          <w:lang w:eastAsia="en-US"/>
        </w:rPr>
        <w:t xml:space="preserve">Se realizará el recapeo </w:t>
      </w:r>
      <w:r>
        <w:rPr>
          <w:rFonts w:ascii="Cambria" w:hAnsi="Cambria" w:cs="Times New Roman"/>
          <w:color w:val="000000"/>
          <w:lang w:eastAsia="en-US"/>
        </w:rPr>
        <w:t xml:space="preserve">asfáltico en avenidas de la ciudad, dentro del plan de intervención constan: </w:t>
      </w:r>
      <w:r w:rsidRPr="00893B8E">
        <w:rPr>
          <w:rFonts w:ascii="Cambria" w:hAnsi="Cambria" w:cs="Times New Roman"/>
          <w:color w:val="000000"/>
          <w:lang w:eastAsia="en-US"/>
        </w:rPr>
        <w:t xml:space="preserve"> la  Av. Manueli</w:t>
      </w:r>
      <w:r>
        <w:rPr>
          <w:rFonts w:ascii="Cambria" w:hAnsi="Cambria" w:cs="Times New Roman"/>
          <w:color w:val="000000"/>
          <w:lang w:eastAsia="en-US"/>
        </w:rPr>
        <w:t>ta Sáenz, 57.600 m2 de asfalto, Avenida</w:t>
      </w:r>
      <w:r w:rsidRPr="00893B8E">
        <w:rPr>
          <w:rFonts w:ascii="Cambria" w:hAnsi="Cambria" w:cs="Times New Roman"/>
          <w:color w:val="000000"/>
          <w:lang w:eastAsia="en-US"/>
        </w:rPr>
        <w:t xml:space="preserve"> Indoamér</w:t>
      </w:r>
      <w:r>
        <w:rPr>
          <w:rFonts w:ascii="Cambria" w:hAnsi="Cambria" w:cs="Times New Roman"/>
          <w:color w:val="000000"/>
          <w:lang w:eastAsia="en-US"/>
        </w:rPr>
        <w:t>ica,</w:t>
      </w:r>
      <w:r w:rsidRPr="00893B8E">
        <w:rPr>
          <w:rFonts w:ascii="Cambria" w:hAnsi="Cambria" w:cs="Times New Roman"/>
          <w:color w:val="000000"/>
          <w:lang w:eastAsia="en-US"/>
        </w:rPr>
        <w:t xml:space="preserve"> 105.500 m2 de asfalto</w:t>
      </w:r>
      <w:r>
        <w:rPr>
          <w:rFonts w:ascii="Cambria" w:hAnsi="Cambria" w:cs="Times New Roman"/>
          <w:color w:val="000000"/>
          <w:lang w:eastAsia="en-US"/>
        </w:rPr>
        <w:t xml:space="preserve"> y la Calle Galápagos</w:t>
      </w:r>
      <w:r w:rsidRPr="00893B8E">
        <w:rPr>
          <w:rFonts w:ascii="Cambria" w:hAnsi="Cambria" w:cs="Times New Roman"/>
          <w:color w:val="000000"/>
          <w:lang w:eastAsia="en-US"/>
        </w:rPr>
        <w:t xml:space="preserve"> 4.900 m2 de asfalto</w:t>
      </w:r>
      <w:r>
        <w:rPr>
          <w:rFonts w:ascii="Cambria" w:hAnsi="Cambria" w:cs="Times New Roman"/>
          <w:color w:val="000000"/>
          <w:lang w:eastAsia="en-US"/>
        </w:rPr>
        <w:t xml:space="preserve"> el, en total se colocará 168.000 m2 de asfalto, el contrato fue firmado con la compañía Asfaltar </w:t>
      </w:r>
      <w:proofErr w:type="spellStart"/>
      <w:r>
        <w:rPr>
          <w:rFonts w:ascii="Cambria" w:hAnsi="Cambria" w:cs="Times New Roman"/>
          <w:color w:val="000000"/>
          <w:lang w:eastAsia="en-US"/>
        </w:rPr>
        <w:t>Aillón</w:t>
      </w:r>
      <w:proofErr w:type="spellEnd"/>
      <w:r>
        <w:rPr>
          <w:rFonts w:ascii="Cambria" w:hAnsi="Cambria" w:cs="Times New Roman"/>
          <w:color w:val="000000"/>
          <w:lang w:eastAsia="en-US"/>
        </w:rPr>
        <w:t>.</w:t>
      </w:r>
    </w:p>
    <w:p w14:paraId="5D768C7E" w14:textId="77777777" w:rsidR="0097001F" w:rsidRPr="000E3693" w:rsidRDefault="00893B8E" w:rsidP="00AB52E3">
      <w:pPr>
        <w:spacing w:before="100" w:beforeAutospacing="1" w:after="100" w:afterAutospacing="1"/>
        <w:jc w:val="both"/>
        <w:rPr>
          <w:rFonts w:ascii="Cambria" w:hAnsi="Cambria" w:cs="Times New Roman"/>
          <w:color w:val="000000"/>
          <w:lang w:eastAsia="en-US"/>
        </w:rPr>
      </w:pPr>
      <w:r w:rsidRPr="000E3693">
        <w:rPr>
          <w:rFonts w:ascii="Cambria" w:hAnsi="Cambria" w:cs="Times New Roman"/>
          <w:color w:val="000000"/>
          <w:lang w:eastAsia="en-US"/>
        </w:rPr>
        <w:t xml:space="preserve">La parroquia Pishilata al suroriente de Ambato </w:t>
      </w:r>
      <w:r w:rsidR="0097001F" w:rsidRPr="000E3693">
        <w:rPr>
          <w:rFonts w:ascii="Cambria" w:hAnsi="Cambria" w:cs="Times New Roman"/>
          <w:color w:val="000000"/>
          <w:lang w:eastAsia="en-US"/>
        </w:rPr>
        <w:t xml:space="preserve">se beneficia con la firma del contrato para la construcción de obras complementarias en el estadio de San Vicente de Pishilata  entre la Av. Benjamín Franklin, y las calles </w:t>
      </w:r>
      <w:proofErr w:type="spellStart"/>
      <w:r w:rsidR="0097001F" w:rsidRPr="000E3693">
        <w:rPr>
          <w:rFonts w:ascii="Cambria" w:hAnsi="Cambria" w:cs="Times New Roman"/>
          <w:color w:val="000000"/>
          <w:lang w:eastAsia="en-US"/>
        </w:rPr>
        <w:t>Boyle</w:t>
      </w:r>
      <w:proofErr w:type="spellEnd"/>
      <w:r w:rsidR="0097001F" w:rsidRPr="000E3693">
        <w:rPr>
          <w:rFonts w:ascii="Cambria" w:hAnsi="Cambria" w:cs="Times New Roman"/>
          <w:color w:val="000000"/>
          <w:lang w:eastAsia="en-US"/>
        </w:rPr>
        <w:t xml:space="preserve">, </w:t>
      </w:r>
      <w:proofErr w:type="spellStart"/>
      <w:r w:rsidR="0097001F" w:rsidRPr="000E3693">
        <w:rPr>
          <w:rFonts w:ascii="Cambria" w:hAnsi="Cambria" w:cs="Times New Roman"/>
          <w:color w:val="000000"/>
          <w:lang w:eastAsia="en-US"/>
        </w:rPr>
        <w:t>Copernico</w:t>
      </w:r>
      <w:proofErr w:type="spellEnd"/>
      <w:r w:rsidR="0097001F" w:rsidRPr="000E3693">
        <w:rPr>
          <w:rFonts w:ascii="Cambria" w:hAnsi="Cambria" w:cs="Times New Roman"/>
          <w:color w:val="000000"/>
          <w:lang w:eastAsia="en-US"/>
        </w:rPr>
        <w:t xml:space="preserve">, Volta; actualmente en el predio se encuentra la cancha de tierra, </w:t>
      </w:r>
      <w:r w:rsidR="000E3693">
        <w:rPr>
          <w:rFonts w:ascii="Cambria" w:hAnsi="Cambria" w:cs="Times New Roman"/>
          <w:color w:val="000000"/>
          <w:lang w:eastAsia="en-US"/>
        </w:rPr>
        <w:t>pero</w:t>
      </w:r>
      <w:r w:rsidR="0097001F" w:rsidRPr="000E3693">
        <w:rPr>
          <w:rFonts w:ascii="Cambria" w:hAnsi="Cambria" w:cs="Times New Roman"/>
          <w:color w:val="000000"/>
          <w:lang w:eastAsia="en-US"/>
        </w:rPr>
        <w:t xml:space="preserve"> el equipamiento no es el adecuado para el desarrollo de actividades </w:t>
      </w:r>
      <w:r w:rsidR="000E3693">
        <w:rPr>
          <w:rFonts w:ascii="Cambria" w:hAnsi="Cambria" w:cs="Times New Roman"/>
          <w:color w:val="000000"/>
          <w:lang w:eastAsia="en-US"/>
        </w:rPr>
        <w:t>deportivas razón por la que</w:t>
      </w:r>
      <w:r w:rsidR="0097001F" w:rsidRPr="000E3693">
        <w:rPr>
          <w:rFonts w:ascii="Cambria" w:hAnsi="Cambria" w:cs="Times New Roman"/>
          <w:color w:val="000000"/>
          <w:lang w:eastAsia="en-US"/>
        </w:rPr>
        <w:t xml:space="preserve"> </w:t>
      </w:r>
      <w:r w:rsidR="000E3693">
        <w:rPr>
          <w:rFonts w:ascii="Cambria" w:hAnsi="Cambria" w:cs="Times New Roman"/>
          <w:color w:val="000000"/>
          <w:lang w:eastAsia="en-US"/>
        </w:rPr>
        <w:t xml:space="preserve">se </w:t>
      </w:r>
      <w:r w:rsidR="0097001F" w:rsidRPr="000E3693">
        <w:rPr>
          <w:rFonts w:ascii="Cambria" w:hAnsi="Cambria" w:cs="Times New Roman"/>
          <w:color w:val="000000"/>
          <w:lang w:eastAsia="en-US"/>
        </w:rPr>
        <w:t>ha considerado repotenciar este escenario deportivo.</w:t>
      </w:r>
    </w:p>
    <w:p w14:paraId="27F8B0DD" w14:textId="77777777" w:rsidR="000E3693" w:rsidRDefault="0097001F" w:rsidP="00AB52E3">
      <w:pPr>
        <w:spacing w:before="100" w:beforeAutospacing="1" w:after="100" w:afterAutospacing="1"/>
        <w:jc w:val="both"/>
        <w:rPr>
          <w:rFonts w:ascii="Cambria" w:hAnsi="Cambria" w:cs="Times New Roman"/>
          <w:color w:val="000000"/>
          <w:szCs w:val="27"/>
          <w:lang w:eastAsia="en-US"/>
        </w:rPr>
      </w:pPr>
      <w:r w:rsidRPr="0097001F">
        <w:rPr>
          <w:rFonts w:ascii="Cambria" w:hAnsi="Cambria" w:cs="Times New Roman"/>
          <w:color w:val="000000"/>
          <w:szCs w:val="27"/>
          <w:lang w:eastAsia="en-US"/>
        </w:rPr>
        <w:t xml:space="preserve">El área de intervención tiene 8.920 m2 de superficie en el que se plantea la construcción del </w:t>
      </w:r>
      <w:r w:rsidRPr="0097001F">
        <w:rPr>
          <w:rFonts w:ascii="Cambria" w:hAnsi="Cambria" w:cs="Times New Roman"/>
          <w:b/>
          <w:color w:val="000000"/>
          <w:szCs w:val="27"/>
          <w:lang w:eastAsia="en-US"/>
        </w:rPr>
        <w:t>estadio de césped natural</w:t>
      </w:r>
      <w:r w:rsidRPr="0097001F">
        <w:rPr>
          <w:rFonts w:ascii="Cambria" w:hAnsi="Cambria" w:cs="Times New Roman"/>
          <w:color w:val="000000"/>
          <w:szCs w:val="27"/>
          <w:lang w:eastAsia="en-US"/>
        </w:rPr>
        <w:t xml:space="preserve"> con las medidas reglamentarias y con orientación norte-sur; mismo que cuenta con:</w:t>
      </w:r>
    </w:p>
    <w:p w14:paraId="0AA5E821" w14:textId="77777777" w:rsidR="0097001F" w:rsidRPr="0097001F" w:rsidRDefault="0097001F" w:rsidP="00AB52E3">
      <w:pPr>
        <w:spacing w:before="100" w:beforeAutospacing="1" w:after="100" w:afterAutospacing="1"/>
        <w:jc w:val="both"/>
        <w:rPr>
          <w:rFonts w:ascii="Cambria" w:hAnsi="Cambria" w:cs="Times New Roman"/>
          <w:color w:val="000000"/>
          <w:szCs w:val="27"/>
          <w:lang w:eastAsia="en-US"/>
        </w:rPr>
      </w:pPr>
      <w:r w:rsidRPr="0097001F">
        <w:rPr>
          <w:rFonts w:ascii="Cambria" w:hAnsi="Cambria" w:cs="Times New Roman"/>
          <w:color w:val="000000"/>
          <w:szCs w:val="27"/>
          <w:lang w:eastAsia="en-US"/>
        </w:rPr>
        <w:t>Cerramiento perimetral</w:t>
      </w:r>
      <w:r w:rsidR="000E3693">
        <w:rPr>
          <w:rFonts w:ascii="Cambria" w:hAnsi="Cambria" w:cs="Times New Roman"/>
          <w:color w:val="000000"/>
          <w:szCs w:val="27"/>
          <w:lang w:eastAsia="en-US"/>
        </w:rPr>
        <w:t>, g</w:t>
      </w:r>
      <w:r w:rsidRPr="0097001F">
        <w:rPr>
          <w:rFonts w:ascii="Cambria" w:hAnsi="Cambria" w:cs="Times New Roman"/>
          <w:color w:val="000000"/>
          <w:szCs w:val="27"/>
          <w:lang w:eastAsia="en-US"/>
        </w:rPr>
        <w:t>raderío</w:t>
      </w:r>
      <w:r w:rsidR="000E3693">
        <w:rPr>
          <w:rFonts w:ascii="Cambria" w:hAnsi="Cambria" w:cs="Times New Roman"/>
          <w:color w:val="000000"/>
          <w:szCs w:val="27"/>
          <w:lang w:eastAsia="en-US"/>
        </w:rPr>
        <w:t>, c</w:t>
      </w:r>
      <w:r w:rsidRPr="0097001F">
        <w:rPr>
          <w:rFonts w:ascii="Cambria" w:hAnsi="Cambria" w:cs="Times New Roman"/>
          <w:color w:val="000000"/>
          <w:szCs w:val="27"/>
          <w:lang w:eastAsia="en-US"/>
        </w:rPr>
        <w:t>amerinos</w:t>
      </w:r>
      <w:r w:rsidR="000E3693">
        <w:rPr>
          <w:rFonts w:ascii="Cambria" w:hAnsi="Cambria" w:cs="Times New Roman"/>
          <w:color w:val="000000"/>
          <w:szCs w:val="27"/>
          <w:lang w:eastAsia="en-US"/>
        </w:rPr>
        <w:t>, p</w:t>
      </w:r>
      <w:r w:rsidRPr="0097001F">
        <w:rPr>
          <w:rFonts w:ascii="Cambria" w:hAnsi="Cambria" w:cs="Times New Roman"/>
          <w:color w:val="000000"/>
          <w:szCs w:val="27"/>
          <w:lang w:eastAsia="en-US"/>
        </w:rPr>
        <w:t>arqueaderos</w:t>
      </w:r>
      <w:r w:rsidR="000E3693">
        <w:rPr>
          <w:rFonts w:ascii="Cambria" w:hAnsi="Cambria" w:cs="Times New Roman"/>
          <w:color w:val="000000"/>
          <w:szCs w:val="27"/>
          <w:lang w:eastAsia="en-US"/>
        </w:rPr>
        <w:t>, c</w:t>
      </w:r>
      <w:r w:rsidRPr="0097001F">
        <w:rPr>
          <w:rFonts w:ascii="Cambria" w:hAnsi="Cambria" w:cs="Times New Roman"/>
          <w:color w:val="000000"/>
          <w:szCs w:val="27"/>
          <w:lang w:eastAsia="en-US"/>
        </w:rPr>
        <w:t>ancha de uso múltiple</w:t>
      </w:r>
      <w:r w:rsidR="000E3693">
        <w:rPr>
          <w:rFonts w:ascii="Cambria" w:hAnsi="Cambria" w:cs="Times New Roman"/>
          <w:color w:val="000000"/>
          <w:szCs w:val="27"/>
          <w:lang w:eastAsia="en-US"/>
        </w:rPr>
        <w:t>, á</w:t>
      </w:r>
      <w:r w:rsidRPr="0097001F">
        <w:rPr>
          <w:rFonts w:ascii="Cambria" w:hAnsi="Cambria" w:cs="Times New Roman"/>
          <w:color w:val="000000"/>
          <w:szCs w:val="27"/>
          <w:lang w:eastAsia="en-US"/>
        </w:rPr>
        <w:t>reas verdes con juegos infantiles y biosaludables</w:t>
      </w:r>
      <w:r w:rsidR="000E3693">
        <w:rPr>
          <w:rFonts w:ascii="Cambria" w:hAnsi="Cambria" w:cs="Times New Roman"/>
          <w:color w:val="000000"/>
          <w:szCs w:val="27"/>
          <w:lang w:eastAsia="en-US"/>
        </w:rPr>
        <w:t>, p</w:t>
      </w:r>
      <w:r w:rsidRPr="0097001F">
        <w:rPr>
          <w:rFonts w:ascii="Cambria" w:hAnsi="Cambria" w:cs="Times New Roman"/>
          <w:color w:val="000000"/>
          <w:szCs w:val="27"/>
          <w:lang w:eastAsia="en-US"/>
        </w:rPr>
        <w:t>laza principal de ingreso a la casa comunal con una capacidad de 200 personas</w:t>
      </w:r>
      <w:r w:rsidR="000E3693">
        <w:rPr>
          <w:rFonts w:ascii="Cambria" w:hAnsi="Cambria" w:cs="Times New Roman"/>
          <w:color w:val="000000"/>
          <w:szCs w:val="27"/>
          <w:lang w:eastAsia="en-US"/>
        </w:rPr>
        <w:t>, b</w:t>
      </w:r>
      <w:r w:rsidRPr="0097001F">
        <w:rPr>
          <w:rFonts w:ascii="Cambria" w:hAnsi="Cambria" w:cs="Times New Roman"/>
          <w:color w:val="000000"/>
          <w:szCs w:val="27"/>
          <w:lang w:eastAsia="en-US"/>
        </w:rPr>
        <w:t>aterías sanitarias diferenciadas para hombres, mujeres y personas con capacidades especiales</w:t>
      </w:r>
      <w:r w:rsidR="000E3693">
        <w:rPr>
          <w:rFonts w:ascii="Cambria" w:hAnsi="Cambria" w:cs="Times New Roman"/>
          <w:color w:val="000000"/>
          <w:szCs w:val="27"/>
          <w:lang w:eastAsia="en-US"/>
        </w:rPr>
        <w:t xml:space="preserve"> s</w:t>
      </w:r>
      <w:r w:rsidRPr="0097001F">
        <w:rPr>
          <w:rFonts w:ascii="Cambria" w:hAnsi="Cambria" w:cs="Times New Roman"/>
          <w:color w:val="000000"/>
          <w:szCs w:val="27"/>
          <w:lang w:eastAsia="en-US"/>
        </w:rPr>
        <w:t>istema de riego para mantenimiento todas las áreas verdes</w:t>
      </w:r>
      <w:r w:rsidR="000E3693">
        <w:rPr>
          <w:rFonts w:ascii="Cambria" w:hAnsi="Cambria" w:cs="Times New Roman"/>
          <w:color w:val="000000"/>
          <w:szCs w:val="27"/>
          <w:lang w:eastAsia="en-US"/>
        </w:rPr>
        <w:t>.</w:t>
      </w:r>
    </w:p>
    <w:p w14:paraId="19C6E54D" w14:textId="77777777" w:rsidR="0097001F" w:rsidRDefault="0097001F" w:rsidP="00AB52E3">
      <w:pPr>
        <w:spacing w:before="100" w:beforeAutospacing="1" w:after="100" w:afterAutospacing="1"/>
        <w:jc w:val="both"/>
        <w:rPr>
          <w:rFonts w:ascii="Cambria" w:hAnsi="Cambria" w:cs="Times New Roman"/>
          <w:color w:val="000000"/>
          <w:szCs w:val="27"/>
          <w:lang w:eastAsia="en-US"/>
        </w:rPr>
      </w:pPr>
      <w:r w:rsidRPr="0097001F">
        <w:rPr>
          <w:rFonts w:ascii="Cambria" w:hAnsi="Cambria" w:cs="Times New Roman"/>
          <w:color w:val="000000"/>
          <w:szCs w:val="27"/>
          <w:lang w:eastAsia="en-US"/>
        </w:rPr>
        <w:lastRenderedPageBreak/>
        <w:t xml:space="preserve">Este proyecto se plantea con el objetivo de brindar un espacio deportivo, recreativo comunal de calidad para uso de la ciudadanía en general; de esta </w:t>
      </w:r>
      <w:r w:rsidR="000E3693">
        <w:rPr>
          <w:rFonts w:ascii="Cambria" w:hAnsi="Cambria" w:cs="Times New Roman"/>
          <w:color w:val="000000"/>
          <w:szCs w:val="27"/>
          <w:lang w:eastAsia="en-US"/>
        </w:rPr>
        <w:t>manera se  mejora</w:t>
      </w:r>
      <w:r w:rsidRPr="0097001F">
        <w:rPr>
          <w:rFonts w:ascii="Cambria" w:hAnsi="Cambria" w:cs="Times New Roman"/>
          <w:color w:val="000000"/>
          <w:szCs w:val="27"/>
          <w:lang w:eastAsia="en-US"/>
        </w:rPr>
        <w:t xml:space="preserve"> la calidad de vida de los habitantes del sector. El monto del proyecto es de 464.951 dólares con un plazo de 150 días.</w:t>
      </w:r>
    </w:p>
    <w:p w14:paraId="7E576DFF" w14:textId="77777777" w:rsidR="000E3693" w:rsidRPr="00F13CDB" w:rsidRDefault="000E3693" w:rsidP="00AB52E3">
      <w:pPr>
        <w:spacing w:before="100" w:beforeAutospacing="1" w:after="100" w:afterAutospacing="1"/>
        <w:jc w:val="both"/>
        <w:rPr>
          <w:rFonts w:ascii="Times" w:hAnsi="Times" w:cs="Times New Roman"/>
          <w:color w:val="000000"/>
          <w:sz w:val="27"/>
          <w:szCs w:val="27"/>
          <w:lang w:eastAsia="en-US"/>
        </w:rPr>
      </w:pPr>
      <w:r w:rsidRPr="00F13CDB">
        <w:rPr>
          <w:rFonts w:ascii="Times" w:hAnsi="Times" w:cs="Times New Roman"/>
          <w:color w:val="000000"/>
          <w:sz w:val="27"/>
          <w:szCs w:val="27"/>
          <w:lang w:eastAsia="en-US"/>
        </w:rPr>
        <w:t xml:space="preserve">El proyecto Regeneración de la Quebrada </w:t>
      </w:r>
      <w:proofErr w:type="spellStart"/>
      <w:r w:rsidRPr="00F13CDB">
        <w:rPr>
          <w:rFonts w:ascii="Times" w:hAnsi="Times" w:cs="Times New Roman"/>
          <w:color w:val="000000"/>
          <w:sz w:val="27"/>
          <w:szCs w:val="27"/>
          <w:lang w:eastAsia="en-US"/>
        </w:rPr>
        <w:t>Jalupana</w:t>
      </w:r>
      <w:proofErr w:type="spellEnd"/>
      <w:r w:rsidRPr="00F13CDB">
        <w:rPr>
          <w:rFonts w:ascii="Times" w:hAnsi="Times" w:cs="Times New Roman"/>
          <w:color w:val="000000"/>
          <w:sz w:val="27"/>
          <w:szCs w:val="27"/>
          <w:lang w:eastAsia="en-US"/>
        </w:rPr>
        <w:t xml:space="preserve"> comprende una intervención en un área de 4.845, 50m2, en la que se plantea la canalización del agua de la quebrada, subiendo el nivel actual del lecho de la quebrada para de esta manera mejorar la estabilidad de las aceras y la calzada, las cuales serán sustituidas en su totalidad, se plantea adicionalmente la colocación de pasamanos de acero inoxidable e iluminación para mejorar la seguridad de la ciudadanía que transita por el sector, a lo largo del trayecto de la quebrada se plantea la implementación de vegetación baja. Adicionalmente se realizará el mejoramiento de las escalinatas que llegan a la Av. Los </w:t>
      </w:r>
      <w:proofErr w:type="spellStart"/>
      <w:r w:rsidRPr="00F13CDB">
        <w:rPr>
          <w:rFonts w:ascii="Times" w:hAnsi="Times" w:cs="Times New Roman"/>
          <w:color w:val="000000"/>
          <w:sz w:val="27"/>
          <w:szCs w:val="27"/>
          <w:lang w:eastAsia="en-US"/>
        </w:rPr>
        <w:t>Guaytambos</w:t>
      </w:r>
      <w:proofErr w:type="spellEnd"/>
      <w:r w:rsidRPr="00F13CDB">
        <w:rPr>
          <w:rFonts w:ascii="Times" w:hAnsi="Times" w:cs="Times New Roman"/>
          <w:color w:val="000000"/>
          <w:sz w:val="27"/>
          <w:szCs w:val="27"/>
          <w:lang w:eastAsia="en-US"/>
        </w:rPr>
        <w:t xml:space="preserve"> con implementación de vegetación e iluminación.</w:t>
      </w:r>
    </w:p>
    <w:p w14:paraId="7B23C439" w14:textId="77777777" w:rsidR="00AB14A3" w:rsidRDefault="00AB14A3" w:rsidP="00AB52E3">
      <w:pPr>
        <w:spacing w:before="100" w:beforeAutospacing="1" w:after="100" w:afterAutospacing="1"/>
        <w:jc w:val="both"/>
        <w:rPr>
          <w:rFonts w:ascii="Times" w:hAnsi="Times" w:cs="Times New Roman"/>
          <w:color w:val="000000"/>
          <w:sz w:val="27"/>
          <w:szCs w:val="27"/>
          <w:lang w:eastAsia="en-US"/>
        </w:rPr>
      </w:pPr>
      <w:bookmarkStart w:id="0" w:name="_GoBack"/>
      <w:bookmarkEnd w:id="0"/>
      <w:r w:rsidRPr="00A56120">
        <w:rPr>
          <w:rFonts w:ascii="Times" w:hAnsi="Times" w:cs="Times New Roman"/>
          <w:color w:val="000000"/>
          <w:sz w:val="27"/>
          <w:szCs w:val="27"/>
          <w:lang w:eastAsia="en-US"/>
        </w:rPr>
        <w:t xml:space="preserve">El convenio </w:t>
      </w:r>
      <w:r>
        <w:rPr>
          <w:rFonts w:ascii="Times" w:hAnsi="Times" w:cs="Times New Roman"/>
          <w:color w:val="000000"/>
          <w:sz w:val="27"/>
          <w:szCs w:val="27"/>
          <w:lang w:eastAsia="en-US"/>
        </w:rPr>
        <w:t xml:space="preserve">marco de colaboración entre la Municipalidad de Ambato y el instituto Superior tecnológico del transporte beneficia principalmente a los agentes civiles de tránsito y se firmó con el objetivo de </w:t>
      </w:r>
      <w:r w:rsidRPr="00A56120">
        <w:rPr>
          <w:rFonts w:ascii="Times" w:hAnsi="Times" w:cs="Times New Roman"/>
          <w:color w:val="000000"/>
          <w:sz w:val="27"/>
          <w:szCs w:val="27"/>
          <w:lang w:eastAsia="en-US"/>
        </w:rPr>
        <w:t xml:space="preserve">establecer una relación de cooperación directa entre el Instituto Superior Tecnológico del Transporte ITESUT y la Municipalidad </w:t>
      </w:r>
      <w:r>
        <w:rPr>
          <w:rFonts w:ascii="Times" w:hAnsi="Times" w:cs="Times New Roman"/>
          <w:color w:val="000000"/>
          <w:sz w:val="27"/>
          <w:szCs w:val="27"/>
          <w:lang w:eastAsia="en-US"/>
        </w:rPr>
        <w:t xml:space="preserve">de Ambato </w:t>
      </w:r>
      <w:r w:rsidRPr="00A56120">
        <w:rPr>
          <w:rFonts w:ascii="Times" w:hAnsi="Times" w:cs="Times New Roman"/>
          <w:color w:val="000000"/>
          <w:sz w:val="27"/>
          <w:szCs w:val="27"/>
          <w:lang w:eastAsia="en-US"/>
        </w:rPr>
        <w:t>que permitirá capacitar a los Agentes Civiles de Transito así como adquirir y validar conocimientos para poder obtener su titulo como tecnólogos en planificación y gestión del transporte, al momento son 34 agentes civiles de transito los que se encuentran estudiando dentro de este convenio ellos se formaran para realizar actividades que les permita:</w:t>
      </w:r>
    </w:p>
    <w:p w14:paraId="262BB0D3" w14:textId="77777777" w:rsidR="00AB14A3" w:rsidRPr="00A56120"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Desarrollar actividades de cooperación interinstitucional;</w:t>
      </w:r>
    </w:p>
    <w:p w14:paraId="752B5AB4" w14:textId="77777777" w:rsidR="00AB14A3" w:rsidRPr="00A56120"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Programas y proyectos de investigación y vinculación;</w:t>
      </w:r>
    </w:p>
    <w:p w14:paraId="1B43933E" w14:textId="77777777" w:rsidR="00AB14A3" w:rsidRPr="00A56120"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Programación de Seminarios y Eventos académicos;</w:t>
      </w:r>
    </w:p>
    <w:p w14:paraId="0A748213" w14:textId="77777777" w:rsidR="00AB14A3"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Programas de capacitación y educación continua; y</w:t>
      </w:r>
    </w:p>
    <w:p w14:paraId="32AED07F" w14:textId="77777777" w:rsidR="00AB14A3" w:rsidRPr="00A56120"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Desarrollo de prácticas de formación académica (pre-profesionales) y de vinculación en la Municipalidad y otras de afinidad a la formación que realiza el Instituto Superior Tecnológico del Transporte ITESUT.</w:t>
      </w:r>
    </w:p>
    <w:p w14:paraId="77815773" w14:textId="77777777" w:rsidR="00AB14A3" w:rsidRDefault="00AB14A3" w:rsidP="00AB52E3">
      <w:pPr>
        <w:spacing w:before="100" w:beforeAutospacing="1" w:after="100" w:afterAutospacing="1"/>
        <w:jc w:val="both"/>
        <w:rPr>
          <w:rFonts w:ascii="Times" w:hAnsi="Times" w:cs="Times New Roman"/>
          <w:color w:val="000000"/>
          <w:sz w:val="27"/>
          <w:szCs w:val="27"/>
          <w:lang w:eastAsia="en-US"/>
        </w:rPr>
      </w:pPr>
      <w:r w:rsidRPr="00A56120">
        <w:rPr>
          <w:rFonts w:ascii="Times" w:hAnsi="Times" w:cs="Times New Roman"/>
          <w:color w:val="000000"/>
          <w:sz w:val="27"/>
          <w:szCs w:val="27"/>
          <w:lang w:eastAsia="en-US"/>
        </w:rPr>
        <w:t>El tiempo de estos estudios es de aproximadamente 1 año 4 meses.</w:t>
      </w:r>
    </w:p>
    <w:p w14:paraId="3804C346" w14:textId="77777777" w:rsidR="00721FA5" w:rsidRDefault="00BB5467" w:rsidP="00AB52E3">
      <w:pPr>
        <w:spacing w:before="100" w:beforeAutospacing="1" w:after="100" w:afterAutospacing="1"/>
        <w:jc w:val="both"/>
        <w:rPr>
          <w:rFonts w:ascii="Times" w:hAnsi="Times" w:cs="Times New Roman"/>
          <w:color w:val="000000"/>
          <w:sz w:val="27"/>
          <w:szCs w:val="27"/>
          <w:lang w:eastAsia="en-US"/>
        </w:rPr>
      </w:pPr>
      <w:r>
        <w:rPr>
          <w:rFonts w:ascii="Times" w:hAnsi="Times" w:cs="Times New Roman"/>
          <w:color w:val="000000"/>
          <w:sz w:val="27"/>
          <w:szCs w:val="27"/>
          <w:lang w:eastAsia="en-US"/>
        </w:rPr>
        <w:t xml:space="preserve">Resaltando la trayectoria de 27 años de funcionamiento de La Misión Médica del Ecuador en la cuidad, la Municipalidad de Ambato a través del Hospital Municipal Nuestra Señora de la Merced apoya a la misma desde hace 16 años en el área de traumatología, facilitando sus instalaciones y quirófano donde se realizan un sin numero de intervenciones como: </w:t>
      </w:r>
      <w:r w:rsidRPr="003C0027">
        <w:rPr>
          <w:rFonts w:ascii="Times" w:hAnsi="Times" w:cs="Times New Roman"/>
          <w:color w:val="000000"/>
          <w:sz w:val="27"/>
          <w:szCs w:val="27"/>
          <w:lang w:eastAsia="en-US"/>
        </w:rPr>
        <w:t xml:space="preserve">pie </w:t>
      </w:r>
      <w:r w:rsidRPr="003C0027">
        <w:rPr>
          <w:rFonts w:ascii="Times" w:hAnsi="Times" w:cs="Times New Roman"/>
          <w:color w:val="000000"/>
          <w:sz w:val="27"/>
          <w:szCs w:val="27"/>
          <w:lang w:eastAsia="en-US"/>
        </w:rPr>
        <w:lastRenderedPageBreak/>
        <w:t>equino, recogimiento de tendones, deformaciones de manos y pies y displasia de cadera</w:t>
      </w:r>
      <w:r w:rsidR="00636B73">
        <w:rPr>
          <w:rFonts w:ascii="Times" w:hAnsi="Times" w:cs="Times New Roman"/>
          <w:color w:val="000000"/>
          <w:sz w:val="27"/>
          <w:szCs w:val="27"/>
          <w:lang w:eastAsia="en-US"/>
        </w:rPr>
        <w:t>.</w:t>
      </w:r>
    </w:p>
    <w:p w14:paraId="29C42EDF" w14:textId="77777777" w:rsidR="00636B73" w:rsidRDefault="00636B73" w:rsidP="00AB52E3">
      <w:pPr>
        <w:spacing w:before="100" w:beforeAutospacing="1" w:after="100" w:afterAutospacing="1"/>
        <w:jc w:val="both"/>
        <w:rPr>
          <w:rFonts w:ascii="Times" w:hAnsi="Times" w:cs="Times New Roman"/>
          <w:color w:val="000000"/>
          <w:sz w:val="27"/>
          <w:szCs w:val="27"/>
          <w:lang w:eastAsia="en-US"/>
        </w:rPr>
      </w:pPr>
      <w:r>
        <w:rPr>
          <w:rFonts w:ascii="Times" w:hAnsi="Times" w:cs="Times New Roman"/>
          <w:color w:val="000000"/>
          <w:sz w:val="27"/>
          <w:szCs w:val="27"/>
          <w:lang w:eastAsia="en-US"/>
        </w:rPr>
        <w:t xml:space="preserve">Anualmente en esta entidad se ejecutan un promedio de 30 cirugías las cuales son totalmente gratuitas para los beneficiarios, además La Misión médica también atiende a niños en el área de ortopedia, entregando Férulas aproximadamente a 300 personas por semana y donando también cerca de 100 sillas de ruedas para niños con discapacidad, actualmente se tienen  programado realizar 28 operaciones de traumatología infantil  </w:t>
      </w:r>
      <w:r w:rsidRPr="003C0027">
        <w:rPr>
          <w:rFonts w:ascii="Times" w:hAnsi="Times" w:cs="Times New Roman"/>
          <w:color w:val="000000"/>
          <w:sz w:val="27"/>
          <w:szCs w:val="27"/>
          <w:lang w:eastAsia="en-US"/>
        </w:rPr>
        <w:t>en el Hospital Municipal Nuestra Señora de la Merced</w:t>
      </w:r>
      <w:r w:rsidR="00BD353F">
        <w:rPr>
          <w:rFonts w:ascii="Times" w:hAnsi="Times" w:cs="Times New Roman"/>
          <w:color w:val="000000"/>
          <w:sz w:val="27"/>
          <w:szCs w:val="27"/>
          <w:lang w:eastAsia="en-US"/>
        </w:rPr>
        <w:t>.</w:t>
      </w:r>
    </w:p>
    <w:p w14:paraId="6646DDB4" w14:textId="77777777" w:rsidR="007E267B" w:rsidRDefault="00BD353F" w:rsidP="00AB52E3">
      <w:pPr>
        <w:spacing w:before="100" w:beforeAutospacing="1" w:after="100" w:afterAutospacing="1"/>
        <w:jc w:val="both"/>
        <w:rPr>
          <w:rFonts w:ascii="Times" w:hAnsi="Times" w:cs="Times New Roman"/>
          <w:color w:val="000000"/>
          <w:sz w:val="27"/>
          <w:szCs w:val="27"/>
          <w:lang w:eastAsia="en-US"/>
        </w:rPr>
      </w:pPr>
      <w:r>
        <w:rPr>
          <w:rFonts w:ascii="Times" w:hAnsi="Times" w:cs="Times New Roman"/>
          <w:color w:val="000000"/>
          <w:sz w:val="27"/>
          <w:szCs w:val="27"/>
          <w:lang w:eastAsia="en-US"/>
        </w:rPr>
        <w:t xml:space="preserve">Diferentes eventos se han programado para el deleite de los Ambateños, a quienes la Municipalidad invita sean partícipes. </w:t>
      </w:r>
      <w:r w:rsidR="007E267B">
        <w:rPr>
          <w:rFonts w:ascii="Times" w:hAnsi="Times" w:cs="Times New Roman"/>
          <w:color w:val="000000"/>
          <w:sz w:val="27"/>
          <w:szCs w:val="27"/>
          <w:lang w:eastAsia="en-US"/>
        </w:rPr>
        <w:t xml:space="preserve">Quien  disfrute </w:t>
      </w:r>
      <w:r>
        <w:rPr>
          <w:rFonts w:ascii="Times" w:hAnsi="Times" w:cs="Times New Roman"/>
          <w:color w:val="000000"/>
          <w:sz w:val="27"/>
          <w:szCs w:val="27"/>
          <w:lang w:eastAsia="en-US"/>
        </w:rPr>
        <w:t xml:space="preserve">con la preparación de diferentes platillos </w:t>
      </w:r>
      <w:r w:rsidR="003F06FD">
        <w:rPr>
          <w:rFonts w:ascii="Times" w:hAnsi="Times" w:cs="Times New Roman"/>
          <w:color w:val="000000"/>
          <w:sz w:val="27"/>
          <w:szCs w:val="27"/>
          <w:lang w:eastAsia="en-US"/>
        </w:rPr>
        <w:t>puede</w:t>
      </w:r>
      <w:r w:rsidR="007E267B">
        <w:rPr>
          <w:rFonts w:ascii="Times" w:hAnsi="Times" w:cs="Times New Roman"/>
          <w:color w:val="000000"/>
          <w:sz w:val="27"/>
          <w:szCs w:val="27"/>
          <w:lang w:eastAsia="en-US"/>
        </w:rPr>
        <w:t xml:space="preserve"> asistir al evento </w:t>
      </w:r>
      <w:r w:rsidR="007E267B" w:rsidRPr="003D5139">
        <w:rPr>
          <w:rFonts w:ascii="Times" w:hAnsi="Times" w:cs="Times New Roman"/>
          <w:color w:val="000000"/>
          <w:sz w:val="27"/>
          <w:szCs w:val="27"/>
          <w:lang w:eastAsia="en-US"/>
        </w:rPr>
        <w:t>COUSINE AWARDS ¨PREMIOS A LA COCINA¨</w:t>
      </w:r>
      <w:r w:rsidR="007E267B">
        <w:rPr>
          <w:rFonts w:ascii="Times" w:hAnsi="Times" w:cs="Times New Roman"/>
          <w:color w:val="000000"/>
          <w:sz w:val="27"/>
          <w:szCs w:val="27"/>
          <w:lang w:eastAsia="en-US"/>
        </w:rPr>
        <w:t xml:space="preserve"> el cual se realizará en el Auditorio Municipal a partir de las 10H00, contará con capacitaciones en todo lo referente al arte culinario para posteriormente a las 18H00 </w:t>
      </w:r>
      <w:r w:rsidR="007E59F5">
        <w:rPr>
          <w:rFonts w:ascii="Times" w:hAnsi="Times" w:cs="Times New Roman"/>
          <w:color w:val="000000"/>
          <w:sz w:val="27"/>
          <w:szCs w:val="27"/>
          <w:lang w:eastAsia="en-US"/>
        </w:rPr>
        <w:t>efectuar</w:t>
      </w:r>
      <w:r w:rsidR="007E267B">
        <w:rPr>
          <w:rFonts w:ascii="Times" w:hAnsi="Times" w:cs="Times New Roman"/>
          <w:color w:val="000000"/>
          <w:sz w:val="27"/>
          <w:szCs w:val="27"/>
          <w:lang w:eastAsia="en-US"/>
        </w:rPr>
        <w:t xml:space="preserve"> la premiación  de las diferentes categorías de preparación gastronómica.</w:t>
      </w:r>
    </w:p>
    <w:p w14:paraId="47B4212D" w14:textId="77777777" w:rsidR="007E59F5" w:rsidRDefault="007E59F5" w:rsidP="00AB52E3">
      <w:pPr>
        <w:spacing w:before="100" w:beforeAutospacing="1" w:after="100" w:afterAutospacing="1"/>
        <w:jc w:val="both"/>
        <w:rPr>
          <w:rFonts w:ascii="Times" w:hAnsi="Times" w:cs="Times New Roman"/>
          <w:color w:val="000000"/>
          <w:sz w:val="27"/>
          <w:szCs w:val="27"/>
          <w:lang w:eastAsia="en-US"/>
        </w:rPr>
      </w:pPr>
      <w:r>
        <w:rPr>
          <w:rFonts w:ascii="Times" w:hAnsi="Times" w:cs="Times New Roman"/>
          <w:color w:val="000000"/>
          <w:sz w:val="27"/>
          <w:szCs w:val="27"/>
          <w:lang w:eastAsia="en-US"/>
        </w:rPr>
        <w:t xml:space="preserve">De la misma manera para quienes quieran disipar la mirada en diferentes aspectos se invita  a la </w:t>
      </w:r>
      <w:r w:rsidRPr="003D5139">
        <w:rPr>
          <w:rFonts w:ascii="Times" w:hAnsi="Times" w:cs="Times New Roman"/>
          <w:color w:val="000000"/>
          <w:sz w:val="27"/>
          <w:szCs w:val="27"/>
          <w:lang w:eastAsia="en-US"/>
        </w:rPr>
        <w:t>EXPO FERIA AGROPECUARIA AMBATO VIVE 2019</w:t>
      </w:r>
      <w:r>
        <w:rPr>
          <w:rFonts w:ascii="Times" w:hAnsi="Times" w:cs="Times New Roman"/>
          <w:color w:val="000000"/>
          <w:sz w:val="27"/>
          <w:szCs w:val="27"/>
          <w:lang w:eastAsia="en-US"/>
        </w:rPr>
        <w:t xml:space="preserve">, la cual tendrá efecto los días 22,23 y 24 de febrero en el </w:t>
      </w:r>
      <w:r w:rsidRPr="003D5139">
        <w:rPr>
          <w:rFonts w:ascii="Times" w:hAnsi="Times" w:cs="Times New Roman"/>
          <w:color w:val="000000"/>
          <w:sz w:val="27"/>
          <w:szCs w:val="27"/>
          <w:lang w:eastAsia="en-US"/>
        </w:rPr>
        <w:t>recinto ferial del Ce</w:t>
      </w:r>
      <w:r>
        <w:rPr>
          <w:rFonts w:ascii="Times" w:hAnsi="Times" w:cs="Times New Roman"/>
          <w:color w:val="000000"/>
          <w:sz w:val="27"/>
          <w:szCs w:val="27"/>
          <w:lang w:eastAsia="en-US"/>
        </w:rPr>
        <w:t xml:space="preserve">ntro de Mercadeo en la Vía a </w:t>
      </w:r>
      <w:proofErr w:type="spellStart"/>
      <w:r>
        <w:rPr>
          <w:rFonts w:ascii="Times" w:hAnsi="Times" w:cs="Times New Roman"/>
          <w:color w:val="000000"/>
          <w:sz w:val="27"/>
          <w:szCs w:val="27"/>
          <w:lang w:eastAsia="en-US"/>
        </w:rPr>
        <w:t>Ti</w:t>
      </w:r>
      <w:r w:rsidRPr="003D5139">
        <w:rPr>
          <w:rFonts w:ascii="Times" w:hAnsi="Times" w:cs="Times New Roman"/>
          <w:color w:val="000000"/>
          <w:sz w:val="27"/>
          <w:szCs w:val="27"/>
          <w:lang w:eastAsia="en-US"/>
        </w:rPr>
        <w:t>saleo</w:t>
      </w:r>
      <w:proofErr w:type="spellEnd"/>
      <w:r w:rsidRPr="003D5139">
        <w:rPr>
          <w:rFonts w:ascii="Times" w:hAnsi="Times" w:cs="Times New Roman"/>
          <w:color w:val="000000"/>
          <w:sz w:val="27"/>
          <w:szCs w:val="27"/>
          <w:lang w:eastAsia="en-US"/>
        </w:rPr>
        <w:t xml:space="preserve"> sector la Libertad a partir de las 09h30 </w:t>
      </w:r>
      <w:r>
        <w:rPr>
          <w:rFonts w:ascii="Times" w:hAnsi="Times" w:cs="Times New Roman"/>
          <w:color w:val="000000"/>
          <w:sz w:val="27"/>
          <w:szCs w:val="27"/>
          <w:lang w:eastAsia="en-US"/>
        </w:rPr>
        <w:t xml:space="preserve">a las </w:t>
      </w:r>
      <w:r w:rsidRPr="003D5139">
        <w:rPr>
          <w:rFonts w:ascii="Times" w:hAnsi="Times" w:cs="Times New Roman"/>
          <w:color w:val="000000"/>
          <w:sz w:val="27"/>
          <w:szCs w:val="27"/>
          <w:lang w:eastAsia="en-US"/>
        </w:rPr>
        <w:t>19h00</w:t>
      </w:r>
      <w:r>
        <w:rPr>
          <w:rFonts w:ascii="Times" w:hAnsi="Times" w:cs="Times New Roman"/>
          <w:color w:val="000000"/>
          <w:sz w:val="27"/>
          <w:szCs w:val="27"/>
          <w:lang w:eastAsia="en-US"/>
        </w:rPr>
        <w:t xml:space="preserve"> los asistentes podrán disfrutar de </w:t>
      </w:r>
      <w:r w:rsidRPr="003D5139">
        <w:rPr>
          <w:rFonts w:ascii="Times" w:hAnsi="Times" w:cs="Times New Roman"/>
          <w:color w:val="000000"/>
          <w:sz w:val="27"/>
          <w:szCs w:val="27"/>
          <w:lang w:eastAsia="en-US"/>
        </w:rPr>
        <w:t>varias ferias, exposición de ganado, rodeo montubio, shows artísticos y más</w:t>
      </w:r>
      <w:r>
        <w:rPr>
          <w:rFonts w:ascii="Times" w:hAnsi="Times" w:cs="Times New Roman"/>
          <w:color w:val="000000"/>
          <w:sz w:val="27"/>
          <w:szCs w:val="27"/>
          <w:lang w:eastAsia="en-US"/>
        </w:rPr>
        <w:t>.</w:t>
      </w:r>
    </w:p>
    <w:p w14:paraId="64698C91" w14:textId="77777777" w:rsidR="00D242B4" w:rsidRPr="00AB52E3" w:rsidRDefault="003F06FD" w:rsidP="00AB52E3">
      <w:pPr>
        <w:spacing w:before="100" w:beforeAutospacing="1" w:after="100" w:afterAutospacing="1"/>
        <w:jc w:val="both"/>
        <w:rPr>
          <w:rFonts w:ascii="Cambria" w:hAnsi="Cambria" w:cs="Times New Roman"/>
          <w:color w:val="000000"/>
          <w:szCs w:val="27"/>
          <w:lang w:eastAsia="en-US"/>
        </w:rPr>
      </w:pPr>
      <w:r>
        <w:rPr>
          <w:rFonts w:ascii="Times" w:hAnsi="Times" w:cs="Times New Roman"/>
          <w:color w:val="000000"/>
          <w:sz w:val="27"/>
          <w:szCs w:val="27"/>
          <w:lang w:eastAsia="en-US"/>
        </w:rPr>
        <w:t xml:space="preserve"> Otros de los e</w:t>
      </w:r>
      <w:r w:rsidR="007E59F5">
        <w:rPr>
          <w:rFonts w:ascii="Times" w:hAnsi="Times" w:cs="Times New Roman"/>
          <w:color w:val="000000"/>
          <w:sz w:val="27"/>
          <w:szCs w:val="27"/>
          <w:lang w:eastAsia="en-US"/>
        </w:rPr>
        <w:t>vento</w:t>
      </w:r>
      <w:r>
        <w:rPr>
          <w:rFonts w:ascii="Times" w:hAnsi="Times" w:cs="Times New Roman"/>
          <w:color w:val="000000"/>
          <w:sz w:val="27"/>
          <w:szCs w:val="27"/>
          <w:lang w:eastAsia="en-US"/>
        </w:rPr>
        <w:t>s</w:t>
      </w:r>
      <w:r w:rsidR="007E59F5">
        <w:rPr>
          <w:rFonts w:ascii="Times" w:hAnsi="Times" w:cs="Times New Roman"/>
          <w:color w:val="000000"/>
          <w:sz w:val="27"/>
          <w:szCs w:val="27"/>
          <w:lang w:eastAsia="en-US"/>
        </w:rPr>
        <w:t xml:space="preserve"> </w:t>
      </w:r>
      <w:r>
        <w:rPr>
          <w:rFonts w:ascii="Times" w:hAnsi="Times" w:cs="Times New Roman"/>
          <w:color w:val="000000"/>
          <w:sz w:val="27"/>
          <w:szCs w:val="27"/>
          <w:lang w:eastAsia="en-US"/>
        </w:rPr>
        <w:t>programados son</w:t>
      </w:r>
      <w:r w:rsidR="007E59F5">
        <w:rPr>
          <w:rFonts w:ascii="Times" w:hAnsi="Times" w:cs="Times New Roman"/>
          <w:color w:val="000000"/>
          <w:sz w:val="27"/>
          <w:szCs w:val="27"/>
          <w:lang w:eastAsia="en-US"/>
        </w:rPr>
        <w:t xml:space="preserve"> </w:t>
      </w:r>
      <w:r>
        <w:rPr>
          <w:rFonts w:ascii="Times" w:hAnsi="Times" w:cs="Times New Roman"/>
          <w:color w:val="000000"/>
          <w:sz w:val="27"/>
          <w:szCs w:val="27"/>
          <w:lang w:eastAsia="en-US"/>
        </w:rPr>
        <w:t xml:space="preserve">de </w:t>
      </w:r>
      <w:r w:rsidR="007E59F5">
        <w:rPr>
          <w:rFonts w:ascii="Times" w:hAnsi="Times" w:cs="Times New Roman"/>
          <w:color w:val="000000"/>
          <w:sz w:val="27"/>
          <w:szCs w:val="27"/>
          <w:lang w:eastAsia="en-US"/>
        </w:rPr>
        <w:t xml:space="preserve">gran trascendencia para la ciudad como la  </w:t>
      </w:r>
      <w:r>
        <w:rPr>
          <w:rFonts w:ascii="Times" w:hAnsi="Times" w:cs="Times New Roman"/>
          <w:color w:val="000000"/>
          <w:sz w:val="27"/>
          <w:szCs w:val="27"/>
          <w:lang w:eastAsia="en-US"/>
        </w:rPr>
        <w:t>“</w:t>
      </w:r>
      <w:r w:rsidR="007E59F5" w:rsidRPr="003D5139">
        <w:rPr>
          <w:rFonts w:ascii="Times" w:hAnsi="Times" w:cs="Times New Roman"/>
          <w:color w:val="000000"/>
          <w:sz w:val="27"/>
          <w:szCs w:val="27"/>
          <w:lang w:eastAsia="en-US"/>
        </w:rPr>
        <w:t>ELECCIÓN DE LA REINA DE AMBATO Y PREGON DE LA FIESTA</w:t>
      </w:r>
      <w:r>
        <w:rPr>
          <w:rFonts w:ascii="Times" w:hAnsi="Times" w:cs="Times New Roman"/>
          <w:color w:val="000000"/>
          <w:sz w:val="27"/>
          <w:szCs w:val="27"/>
          <w:lang w:eastAsia="en-US"/>
        </w:rPr>
        <w:t>”</w:t>
      </w:r>
      <w:r w:rsidR="007E59F5">
        <w:rPr>
          <w:rFonts w:ascii="Times" w:hAnsi="Times" w:cs="Times New Roman"/>
          <w:color w:val="000000"/>
          <w:sz w:val="27"/>
          <w:szCs w:val="27"/>
          <w:lang w:eastAsia="en-US"/>
        </w:rPr>
        <w:t>,</w:t>
      </w:r>
      <w:r>
        <w:rPr>
          <w:rFonts w:ascii="Times" w:hAnsi="Times" w:cs="Times New Roman"/>
          <w:color w:val="000000"/>
          <w:sz w:val="27"/>
          <w:szCs w:val="27"/>
          <w:lang w:eastAsia="en-US"/>
        </w:rPr>
        <w:t xml:space="preserve"> estos reúnen a las familias foráneas y ambateñas para pasar un momento ameno y tranquilo. Por ello se hace una cordial invitación para este sábado </w:t>
      </w:r>
      <w:r w:rsidRPr="003D5139">
        <w:rPr>
          <w:rFonts w:ascii="Times" w:hAnsi="Times" w:cs="Times New Roman"/>
          <w:color w:val="000000"/>
          <w:sz w:val="27"/>
          <w:szCs w:val="27"/>
          <w:lang w:eastAsia="en-US"/>
        </w:rPr>
        <w:t xml:space="preserve">23 de febrero a partir de las 19h00 se elegirá a la nueva soberana de nuestra ciudad en el coliseo cerrado de deportes, con la presentación artística de </w:t>
      </w:r>
      <w:proofErr w:type="spellStart"/>
      <w:r w:rsidRPr="003D5139">
        <w:rPr>
          <w:rFonts w:ascii="Times" w:hAnsi="Times" w:cs="Times New Roman"/>
          <w:color w:val="000000"/>
          <w:sz w:val="27"/>
          <w:szCs w:val="27"/>
          <w:lang w:eastAsia="en-US"/>
        </w:rPr>
        <w:t>Fany</w:t>
      </w:r>
      <w:proofErr w:type="spellEnd"/>
      <w:r w:rsidRPr="003D5139">
        <w:rPr>
          <w:rFonts w:ascii="Times" w:hAnsi="Times" w:cs="Times New Roman"/>
          <w:color w:val="000000"/>
          <w:sz w:val="27"/>
          <w:szCs w:val="27"/>
          <w:lang w:eastAsia="en-US"/>
        </w:rPr>
        <w:t xml:space="preserve"> Lu. Y a partir de las 09h00 el pregón de</w:t>
      </w:r>
      <w:r>
        <w:rPr>
          <w:rFonts w:ascii="Times" w:hAnsi="Times" w:cs="Times New Roman"/>
          <w:color w:val="000000"/>
          <w:sz w:val="27"/>
          <w:szCs w:val="27"/>
          <w:lang w:eastAsia="en-US"/>
        </w:rPr>
        <w:t xml:space="preserve"> la Fiesta de la Fruta y de Las Flores por la Av. Cevallo</w:t>
      </w:r>
      <w:r w:rsidR="00AB52E3">
        <w:rPr>
          <w:rFonts w:ascii="Times" w:hAnsi="Times" w:cs="Times New Roman"/>
          <w:color w:val="000000"/>
          <w:sz w:val="27"/>
          <w:szCs w:val="27"/>
          <w:lang w:eastAsia="en-US"/>
        </w:rPr>
        <w:t>s.</w:t>
      </w:r>
    </w:p>
    <w:sectPr w:rsidR="00D242B4" w:rsidRPr="00AB52E3" w:rsidSect="00160D2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B4"/>
    <w:rsid w:val="000E3693"/>
    <w:rsid w:val="00160D24"/>
    <w:rsid w:val="003F06FD"/>
    <w:rsid w:val="00636B73"/>
    <w:rsid w:val="006A6CB3"/>
    <w:rsid w:val="00721FA5"/>
    <w:rsid w:val="007E267B"/>
    <w:rsid w:val="007E59F5"/>
    <w:rsid w:val="00854C54"/>
    <w:rsid w:val="00893B8E"/>
    <w:rsid w:val="0097001F"/>
    <w:rsid w:val="00AB14A3"/>
    <w:rsid w:val="00AB52E3"/>
    <w:rsid w:val="00B356CC"/>
    <w:rsid w:val="00BB5467"/>
    <w:rsid w:val="00BD353F"/>
    <w:rsid w:val="00C36CC5"/>
    <w:rsid w:val="00D164D6"/>
    <w:rsid w:val="00D242B4"/>
    <w:rsid w:val="00D63CE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D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1143</Words>
  <Characters>6519</Characters>
  <Application>Microsoft Macintosh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Rubio</dc:creator>
  <cp:keywords/>
  <dc:description/>
  <cp:lastModifiedBy>Juan Carlos Rubio</cp:lastModifiedBy>
  <cp:revision>2</cp:revision>
  <dcterms:created xsi:type="dcterms:W3CDTF">2019-02-21T13:31:00Z</dcterms:created>
  <dcterms:modified xsi:type="dcterms:W3CDTF">2019-03-07T21:49:00Z</dcterms:modified>
</cp:coreProperties>
</file>