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4D" w:rsidRPr="004B5812" w:rsidRDefault="00B77A8C">
      <w:pPr>
        <w:rPr>
          <w:rFonts w:ascii="Times New Roman" w:hAnsi="Times New Roman" w:cs="Times New Roman"/>
          <w:b/>
          <w:sz w:val="24"/>
          <w:szCs w:val="24"/>
        </w:rPr>
      </w:pPr>
      <w:r w:rsidRPr="004B5812">
        <w:rPr>
          <w:rFonts w:ascii="Times New Roman" w:hAnsi="Times New Roman" w:cs="Times New Roman"/>
          <w:b/>
          <w:sz w:val="24"/>
          <w:szCs w:val="24"/>
        </w:rPr>
        <w:t>Municipalidad apoya Comités de Seguridad  Ciudadana</w:t>
      </w:r>
    </w:p>
    <w:p w:rsidR="00B77A8C" w:rsidRPr="00EE042C" w:rsidRDefault="00186FCB">
      <w:pPr>
        <w:rPr>
          <w:rFonts w:ascii="Times New Roman" w:hAnsi="Times New Roman" w:cs="Times New Roman"/>
          <w:sz w:val="24"/>
          <w:szCs w:val="24"/>
        </w:rPr>
      </w:pPr>
      <w:r w:rsidRPr="00EE042C">
        <w:rPr>
          <w:rFonts w:ascii="Times New Roman" w:hAnsi="Times New Roman" w:cs="Times New Roman"/>
          <w:sz w:val="24"/>
          <w:szCs w:val="24"/>
        </w:rPr>
        <w:t>El Alcalde de Ambato, Luis Altam</w:t>
      </w:r>
      <w:r w:rsidR="009A2840">
        <w:rPr>
          <w:rFonts w:ascii="Times New Roman" w:hAnsi="Times New Roman" w:cs="Times New Roman"/>
          <w:sz w:val="24"/>
          <w:szCs w:val="24"/>
        </w:rPr>
        <w:t>irano Sánchez, a través del Cons</w:t>
      </w:r>
      <w:r w:rsidRPr="00EE042C">
        <w:rPr>
          <w:rFonts w:ascii="Times New Roman" w:hAnsi="Times New Roman" w:cs="Times New Roman"/>
          <w:sz w:val="24"/>
          <w:szCs w:val="24"/>
        </w:rPr>
        <w:t>ejo Municipal de de Seguri</w:t>
      </w:r>
      <w:r w:rsidR="006A67DD" w:rsidRPr="00EE042C">
        <w:rPr>
          <w:rFonts w:ascii="Times New Roman" w:hAnsi="Times New Roman" w:cs="Times New Roman"/>
          <w:sz w:val="24"/>
          <w:szCs w:val="24"/>
        </w:rPr>
        <w:t xml:space="preserve">dad Ciudadana (Comseca) apoya  el trabajo </w:t>
      </w:r>
      <w:r w:rsidR="00B77A8C" w:rsidRPr="00EE042C">
        <w:rPr>
          <w:rFonts w:ascii="Times New Roman" w:hAnsi="Times New Roman" w:cs="Times New Roman"/>
          <w:sz w:val="24"/>
          <w:szCs w:val="24"/>
        </w:rPr>
        <w:t xml:space="preserve"> de los</w:t>
      </w:r>
      <w:r w:rsidR="006A67DD" w:rsidRPr="00EE042C">
        <w:rPr>
          <w:rFonts w:ascii="Times New Roman" w:hAnsi="Times New Roman" w:cs="Times New Roman"/>
          <w:sz w:val="24"/>
          <w:szCs w:val="24"/>
        </w:rPr>
        <w:t xml:space="preserve"> Comité</w:t>
      </w:r>
      <w:r w:rsidR="00B77A8C" w:rsidRPr="00EE042C">
        <w:rPr>
          <w:rFonts w:ascii="Times New Roman" w:hAnsi="Times New Roman" w:cs="Times New Roman"/>
          <w:sz w:val="24"/>
          <w:szCs w:val="24"/>
        </w:rPr>
        <w:t>s</w:t>
      </w:r>
      <w:r w:rsidR="006A67DD" w:rsidRPr="00EE042C">
        <w:rPr>
          <w:rFonts w:ascii="Times New Roman" w:hAnsi="Times New Roman" w:cs="Times New Roman"/>
          <w:sz w:val="24"/>
          <w:szCs w:val="24"/>
        </w:rPr>
        <w:t xml:space="preserve"> de Seguridad  Ciudad</w:t>
      </w:r>
      <w:r w:rsidR="00B77A8C" w:rsidRPr="00EE042C">
        <w:rPr>
          <w:rFonts w:ascii="Times New Roman" w:hAnsi="Times New Roman" w:cs="Times New Roman"/>
          <w:sz w:val="24"/>
          <w:szCs w:val="24"/>
        </w:rPr>
        <w:t>ana</w:t>
      </w:r>
      <w:r w:rsidR="006A67DD" w:rsidRPr="00EE042C">
        <w:rPr>
          <w:rFonts w:ascii="Times New Roman" w:hAnsi="Times New Roman" w:cs="Times New Roman"/>
          <w:sz w:val="24"/>
          <w:szCs w:val="24"/>
        </w:rPr>
        <w:t xml:space="preserve"> y de las Brigadas B</w:t>
      </w:r>
      <w:r w:rsidRPr="00EE042C">
        <w:rPr>
          <w:rFonts w:ascii="Times New Roman" w:hAnsi="Times New Roman" w:cs="Times New Roman"/>
          <w:sz w:val="24"/>
          <w:szCs w:val="24"/>
        </w:rPr>
        <w:t>arriales que tienen el</w:t>
      </w:r>
      <w:r w:rsidR="001358FF">
        <w:rPr>
          <w:rFonts w:ascii="Times New Roman" w:hAnsi="Times New Roman" w:cs="Times New Roman"/>
          <w:sz w:val="24"/>
          <w:szCs w:val="24"/>
        </w:rPr>
        <w:t xml:space="preserve"> objetivo velar por los bienes muebles e inmuebles</w:t>
      </w:r>
      <w:r w:rsidRPr="00EE042C">
        <w:rPr>
          <w:rFonts w:ascii="Times New Roman" w:hAnsi="Times New Roman" w:cs="Times New Roman"/>
          <w:sz w:val="24"/>
          <w:szCs w:val="24"/>
        </w:rPr>
        <w:t xml:space="preserve">  de los barrios</w:t>
      </w:r>
      <w:r w:rsidR="001358FF">
        <w:rPr>
          <w:rFonts w:ascii="Times New Roman" w:hAnsi="Times New Roman" w:cs="Times New Roman"/>
          <w:sz w:val="24"/>
          <w:szCs w:val="24"/>
        </w:rPr>
        <w:t>, actividad que se cumple</w:t>
      </w:r>
      <w:r w:rsidRPr="00EE042C">
        <w:rPr>
          <w:rFonts w:ascii="Times New Roman" w:hAnsi="Times New Roman" w:cs="Times New Roman"/>
          <w:sz w:val="24"/>
          <w:szCs w:val="24"/>
        </w:rPr>
        <w:t xml:space="preserve"> </w:t>
      </w:r>
      <w:r w:rsidR="006A67DD" w:rsidRPr="00EE042C">
        <w:rPr>
          <w:rFonts w:ascii="Times New Roman" w:hAnsi="Times New Roman" w:cs="Times New Roman"/>
          <w:sz w:val="24"/>
          <w:szCs w:val="24"/>
        </w:rPr>
        <w:t xml:space="preserve"> en coordinación con las autoridades de la Mun</w:t>
      </w:r>
      <w:r w:rsidR="001358FF">
        <w:rPr>
          <w:rFonts w:ascii="Times New Roman" w:hAnsi="Times New Roman" w:cs="Times New Roman"/>
          <w:sz w:val="24"/>
          <w:szCs w:val="24"/>
        </w:rPr>
        <w:t>i</w:t>
      </w:r>
      <w:r w:rsidR="006A67DD" w:rsidRPr="00EE042C">
        <w:rPr>
          <w:rFonts w:ascii="Times New Roman" w:hAnsi="Times New Roman" w:cs="Times New Roman"/>
          <w:sz w:val="24"/>
          <w:szCs w:val="24"/>
        </w:rPr>
        <w:t>cipalidad y de la Policía. Uno de los primeros pasos será la reactivación del sistema de alarma comunitaria.</w:t>
      </w:r>
    </w:p>
    <w:p w:rsidR="00B77A8C" w:rsidRPr="00EE042C" w:rsidRDefault="00B77A8C">
      <w:pPr>
        <w:rPr>
          <w:rFonts w:ascii="Times New Roman" w:hAnsi="Times New Roman" w:cs="Times New Roman"/>
          <w:sz w:val="24"/>
          <w:szCs w:val="24"/>
        </w:rPr>
      </w:pPr>
      <w:r w:rsidRPr="00EE042C">
        <w:rPr>
          <w:rFonts w:ascii="Times New Roman" w:hAnsi="Times New Roman" w:cs="Times New Roman"/>
          <w:sz w:val="24"/>
          <w:szCs w:val="24"/>
        </w:rPr>
        <w:t>La Mun</w:t>
      </w:r>
      <w:r w:rsidR="00973103" w:rsidRPr="00EE042C">
        <w:rPr>
          <w:rFonts w:ascii="Times New Roman" w:hAnsi="Times New Roman" w:cs="Times New Roman"/>
          <w:sz w:val="24"/>
          <w:szCs w:val="24"/>
        </w:rPr>
        <w:t>i</w:t>
      </w:r>
      <w:r w:rsidR="00AA3362">
        <w:rPr>
          <w:rFonts w:ascii="Times New Roman" w:hAnsi="Times New Roman" w:cs="Times New Roman"/>
          <w:sz w:val="24"/>
          <w:szCs w:val="24"/>
        </w:rPr>
        <w:t>cipalidad  recibió a</w:t>
      </w:r>
      <w:r w:rsidRPr="00EE042C">
        <w:rPr>
          <w:rFonts w:ascii="Times New Roman" w:hAnsi="Times New Roman" w:cs="Times New Roman"/>
          <w:sz w:val="24"/>
          <w:szCs w:val="24"/>
        </w:rPr>
        <w:t xml:space="preserve"> 200 dirigentes barriales en una  asamblea en dón</w:t>
      </w:r>
      <w:r w:rsidR="001358FF">
        <w:rPr>
          <w:rFonts w:ascii="Times New Roman" w:hAnsi="Times New Roman" w:cs="Times New Roman"/>
          <w:sz w:val="24"/>
          <w:szCs w:val="24"/>
        </w:rPr>
        <w:t xml:space="preserve">de las autoridades municipales </w:t>
      </w:r>
      <w:r w:rsidRPr="00EE042C">
        <w:rPr>
          <w:rFonts w:ascii="Times New Roman" w:hAnsi="Times New Roman" w:cs="Times New Roman"/>
          <w:sz w:val="24"/>
          <w:szCs w:val="24"/>
        </w:rPr>
        <w:t xml:space="preserve"> y de la Policía explicaron como evitar el pán</w:t>
      </w:r>
      <w:r w:rsidR="00973103" w:rsidRPr="00EE042C">
        <w:rPr>
          <w:rFonts w:ascii="Times New Roman" w:hAnsi="Times New Roman" w:cs="Times New Roman"/>
          <w:sz w:val="24"/>
          <w:szCs w:val="24"/>
        </w:rPr>
        <w:t>ico en unan situación de crisis</w:t>
      </w:r>
      <w:r w:rsidRPr="00EE042C">
        <w:rPr>
          <w:rFonts w:ascii="Times New Roman" w:hAnsi="Times New Roman" w:cs="Times New Roman"/>
          <w:sz w:val="24"/>
          <w:szCs w:val="24"/>
        </w:rPr>
        <w:t xml:space="preserve">, pero por sobre todo a verificar las fuentes de información y las </w:t>
      </w:r>
      <w:r w:rsidR="001358FF">
        <w:rPr>
          <w:rFonts w:ascii="Times New Roman" w:hAnsi="Times New Roman" w:cs="Times New Roman"/>
          <w:sz w:val="24"/>
          <w:szCs w:val="24"/>
        </w:rPr>
        <w:t>noticias falsas</w:t>
      </w:r>
      <w:r w:rsidRPr="00EE042C">
        <w:rPr>
          <w:rFonts w:ascii="Times New Roman" w:hAnsi="Times New Roman" w:cs="Times New Roman"/>
          <w:sz w:val="24"/>
          <w:szCs w:val="24"/>
        </w:rPr>
        <w:t xml:space="preserve"> que se publican en las redes sociales.</w:t>
      </w:r>
    </w:p>
    <w:p w:rsidR="00B77A8C" w:rsidRPr="00EE042C" w:rsidRDefault="00B77A8C">
      <w:pPr>
        <w:rPr>
          <w:rFonts w:ascii="Times New Roman" w:hAnsi="Times New Roman" w:cs="Times New Roman"/>
          <w:sz w:val="24"/>
          <w:szCs w:val="24"/>
        </w:rPr>
      </w:pPr>
    </w:p>
    <w:p w:rsidR="00973103" w:rsidRPr="00EE042C" w:rsidRDefault="00973103">
      <w:pPr>
        <w:rPr>
          <w:rFonts w:ascii="Times New Roman" w:hAnsi="Times New Roman" w:cs="Times New Roman"/>
          <w:sz w:val="24"/>
          <w:szCs w:val="24"/>
        </w:rPr>
      </w:pPr>
      <w:r w:rsidRPr="00EE042C">
        <w:rPr>
          <w:rFonts w:ascii="Times New Roman" w:hAnsi="Times New Roman" w:cs="Times New Roman"/>
          <w:sz w:val="24"/>
          <w:szCs w:val="24"/>
        </w:rPr>
        <w:t>OBRAS GRANDES</w:t>
      </w:r>
    </w:p>
    <w:p w:rsidR="00973103" w:rsidRPr="004B5812" w:rsidRDefault="00973103" w:rsidP="00973103">
      <w:pPr>
        <w:rPr>
          <w:rFonts w:ascii="Times New Roman" w:hAnsi="Times New Roman" w:cs="Times New Roman"/>
          <w:b/>
          <w:sz w:val="24"/>
          <w:szCs w:val="24"/>
        </w:rPr>
      </w:pPr>
      <w:r w:rsidRPr="004B5812">
        <w:rPr>
          <w:rFonts w:ascii="Times New Roman" w:hAnsi="Times New Roman" w:cs="Times New Roman"/>
          <w:b/>
          <w:sz w:val="24"/>
          <w:szCs w:val="24"/>
        </w:rPr>
        <w:t>Terminal Sur tiene un avance de 87%</w:t>
      </w:r>
    </w:p>
    <w:p w:rsidR="00973103"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El Alcalde de de Ambato, Dr. Javier Altamirano Sánchez,  recorrió las instalaciones de la nueva Terminal Terrestre Sur. El avance de la obra es del 87% para una construcción de  12 mil metros cuadrados, en la que los ambateños invierten alrededor de 11 millones de dólares  y está proyectada para 29.314 usuarios por día.</w:t>
      </w:r>
    </w:p>
    <w:p w:rsidR="00AA3362" w:rsidRDefault="00AA3362" w:rsidP="00973103">
      <w:pPr>
        <w:rPr>
          <w:rFonts w:ascii="Times New Roman" w:hAnsi="Times New Roman" w:cs="Times New Roman"/>
          <w:sz w:val="24"/>
          <w:szCs w:val="24"/>
        </w:rPr>
      </w:pPr>
      <w:r>
        <w:rPr>
          <w:rFonts w:ascii="Times New Roman" w:hAnsi="Times New Roman" w:cs="Times New Roman"/>
          <w:sz w:val="24"/>
          <w:szCs w:val="24"/>
        </w:rPr>
        <w:t>En estas instalaciones el usuario tendrá la comodidad de acceso a un bus interprovincial,  un amplio patio de comidas con la higiene y frescura requerida, baterías sanitarias, amplias salas de espera, telefonía, internet entro otros servicios.</w:t>
      </w:r>
    </w:p>
    <w:p w:rsidR="00AA3362" w:rsidRPr="00EE042C" w:rsidRDefault="00AA3362" w:rsidP="00973103">
      <w:pPr>
        <w:rPr>
          <w:rFonts w:ascii="Times New Roman" w:hAnsi="Times New Roman" w:cs="Times New Roman"/>
          <w:sz w:val="24"/>
          <w:szCs w:val="24"/>
        </w:rPr>
      </w:pP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Inversión</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11 millones de dólares</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Demanda  planificada</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29.314 usuarios por día</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 xml:space="preserve">21 buses en la zona de embarque </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 xml:space="preserve">20 buses en el área de espera </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 xml:space="preserve">42 parqueaderos permanentes </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 xml:space="preserve">19 locales comerciales </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lastRenderedPageBreak/>
        <w:t xml:space="preserve">44 oficinas de boleterías </w:t>
      </w:r>
    </w:p>
    <w:p w:rsidR="00973103" w:rsidRPr="00EE042C"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 xml:space="preserve">10 locales en el patio de comidas. </w:t>
      </w:r>
    </w:p>
    <w:p w:rsidR="00973103" w:rsidRDefault="00973103" w:rsidP="00973103">
      <w:pPr>
        <w:rPr>
          <w:rFonts w:ascii="Times New Roman" w:hAnsi="Times New Roman" w:cs="Times New Roman"/>
          <w:sz w:val="24"/>
          <w:szCs w:val="24"/>
        </w:rPr>
      </w:pPr>
      <w:r w:rsidRPr="00EE042C">
        <w:rPr>
          <w:rFonts w:ascii="Times New Roman" w:hAnsi="Times New Roman" w:cs="Times New Roman"/>
          <w:sz w:val="24"/>
          <w:szCs w:val="24"/>
        </w:rPr>
        <w:t>21 espacios para bicicletas.</w:t>
      </w:r>
    </w:p>
    <w:p w:rsidR="00361294" w:rsidRPr="00DA4F80" w:rsidRDefault="00361294" w:rsidP="00361294">
      <w:pPr>
        <w:rPr>
          <w:rFonts w:ascii="Times New Roman" w:hAnsi="Times New Roman" w:cs="Times New Roman"/>
          <w:b/>
          <w:sz w:val="24"/>
          <w:szCs w:val="24"/>
        </w:rPr>
      </w:pPr>
      <w:r w:rsidRPr="00DA4F80">
        <w:rPr>
          <w:rFonts w:ascii="Times New Roman" w:hAnsi="Times New Roman" w:cs="Times New Roman"/>
          <w:b/>
          <w:sz w:val="24"/>
          <w:szCs w:val="24"/>
        </w:rPr>
        <w:t>PLANTA DE TRATAMIENTO DE AGUAS RESIDUALES  (PTAR)</w:t>
      </w:r>
    </w:p>
    <w:p w:rsidR="00361294" w:rsidRPr="00DA4F80" w:rsidRDefault="00361294" w:rsidP="00361294">
      <w:pPr>
        <w:rPr>
          <w:rFonts w:ascii="Times New Roman" w:hAnsi="Times New Roman" w:cs="Times New Roman"/>
          <w:sz w:val="24"/>
          <w:szCs w:val="24"/>
        </w:rPr>
      </w:pPr>
      <w:r w:rsidRPr="00DA4F80">
        <w:rPr>
          <w:rFonts w:ascii="Times New Roman" w:hAnsi="Times New Roman" w:cs="Times New Roman"/>
          <w:sz w:val="24"/>
          <w:szCs w:val="24"/>
        </w:rPr>
        <w:t>Recolectará el 90% de las aguas residuales del cantón Ambato, es una de las primera</w:t>
      </w:r>
      <w:r>
        <w:rPr>
          <w:rFonts w:ascii="Times New Roman" w:hAnsi="Times New Roman" w:cs="Times New Roman"/>
          <w:sz w:val="24"/>
          <w:szCs w:val="24"/>
        </w:rPr>
        <w:t>s en el país después de Guayaquil, Quito e Ibarra</w:t>
      </w:r>
    </w:p>
    <w:p w:rsidR="00361294" w:rsidRPr="00DA4F80" w:rsidRDefault="00361294" w:rsidP="00361294">
      <w:pPr>
        <w:rPr>
          <w:rFonts w:ascii="Times New Roman" w:hAnsi="Times New Roman" w:cs="Times New Roman"/>
          <w:sz w:val="24"/>
          <w:szCs w:val="24"/>
        </w:rPr>
      </w:pPr>
      <w:r>
        <w:rPr>
          <w:rFonts w:ascii="Times New Roman" w:hAnsi="Times New Roman" w:cs="Times New Roman"/>
          <w:sz w:val="24"/>
          <w:szCs w:val="24"/>
        </w:rPr>
        <w:t>Fecha de firma del contrato: 25 a</w:t>
      </w:r>
      <w:r w:rsidRPr="00DA4F80">
        <w:rPr>
          <w:rFonts w:ascii="Times New Roman" w:hAnsi="Times New Roman" w:cs="Times New Roman"/>
          <w:sz w:val="24"/>
          <w:szCs w:val="24"/>
        </w:rPr>
        <w:t>gosto</w:t>
      </w:r>
      <w:r>
        <w:rPr>
          <w:rFonts w:ascii="Times New Roman" w:hAnsi="Times New Roman" w:cs="Times New Roman"/>
          <w:sz w:val="24"/>
          <w:szCs w:val="24"/>
        </w:rPr>
        <w:t xml:space="preserve"> de</w:t>
      </w:r>
      <w:r w:rsidRPr="00DA4F80">
        <w:rPr>
          <w:rFonts w:ascii="Times New Roman" w:hAnsi="Times New Roman" w:cs="Times New Roman"/>
          <w:sz w:val="24"/>
          <w:szCs w:val="24"/>
        </w:rPr>
        <w:t xml:space="preserve"> 2016</w:t>
      </w:r>
    </w:p>
    <w:p w:rsidR="00361294" w:rsidRPr="00DA4F80" w:rsidRDefault="00361294" w:rsidP="00361294">
      <w:pPr>
        <w:rPr>
          <w:rFonts w:ascii="Times New Roman" w:hAnsi="Times New Roman" w:cs="Times New Roman"/>
          <w:sz w:val="24"/>
          <w:szCs w:val="24"/>
        </w:rPr>
      </w:pPr>
      <w:r w:rsidRPr="00DA4F80">
        <w:rPr>
          <w:rFonts w:ascii="Times New Roman" w:hAnsi="Times New Roman" w:cs="Times New Roman"/>
          <w:sz w:val="24"/>
          <w:szCs w:val="24"/>
        </w:rPr>
        <w:t>La inversión final es de de 32 millones de dólares</w:t>
      </w:r>
      <w:r>
        <w:rPr>
          <w:rFonts w:ascii="Times New Roman" w:hAnsi="Times New Roman" w:cs="Times New Roman"/>
          <w:sz w:val="24"/>
          <w:szCs w:val="24"/>
        </w:rPr>
        <w:t>,</w:t>
      </w:r>
      <w:r w:rsidRPr="00DA4F80">
        <w:rPr>
          <w:rFonts w:ascii="Times New Roman" w:hAnsi="Times New Roman" w:cs="Times New Roman"/>
          <w:sz w:val="24"/>
          <w:szCs w:val="24"/>
        </w:rPr>
        <w:t xml:space="preserve"> financiados por el Banco de Desarrollo </w:t>
      </w:r>
    </w:p>
    <w:p w:rsidR="00361294" w:rsidRPr="00DA4F80" w:rsidRDefault="00361294" w:rsidP="00361294">
      <w:pPr>
        <w:rPr>
          <w:rFonts w:ascii="Times New Roman" w:hAnsi="Times New Roman" w:cs="Times New Roman"/>
          <w:sz w:val="24"/>
          <w:szCs w:val="24"/>
        </w:rPr>
      </w:pPr>
      <w:r w:rsidRPr="00DA4F80">
        <w:rPr>
          <w:rFonts w:ascii="Times New Roman" w:hAnsi="Times New Roman" w:cs="Times New Roman"/>
          <w:sz w:val="24"/>
          <w:szCs w:val="24"/>
        </w:rPr>
        <w:t>Avance del 99% en la obra civil y el 85% en equipamiento</w:t>
      </w:r>
    </w:p>
    <w:p w:rsidR="00361294" w:rsidRDefault="00361294" w:rsidP="00361294">
      <w:pPr>
        <w:ind w:left="708" w:hanging="708"/>
        <w:rPr>
          <w:rFonts w:ascii="Times New Roman" w:hAnsi="Times New Roman" w:cs="Times New Roman"/>
          <w:sz w:val="24"/>
          <w:szCs w:val="24"/>
        </w:rPr>
      </w:pPr>
      <w:r w:rsidRPr="00DA4F80">
        <w:rPr>
          <w:rFonts w:ascii="Times New Roman" w:hAnsi="Times New Roman" w:cs="Times New Roman"/>
          <w:sz w:val="24"/>
          <w:szCs w:val="24"/>
        </w:rPr>
        <w:t>Tiene una capacidad de tratam</w:t>
      </w:r>
      <w:r>
        <w:rPr>
          <w:rFonts w:ascii="Times New Roman" w:hAnsi="Times New Roman" w:cs="Times New Roman"/>
          <w:sz w:val="24"/>
          <w:szCs w:val="24"/>
        </w:rPr>
        <w:t>iento de 760 litros por segundo</w:t>
      </w:r>
    </w:p>
    <w:p w:rsidR="00361294" w:rsidRPr="00DA4F80" w:rsidRDefault="00361294" w:rsidP="00361294">
      <w:pPr>
        <w:rPr>
          <w:rFonts w:ascii="Times New Roman" w:hAnsi="Times New Roman" w:cs="Times New Roman"/>
          <w:sz w:val="24"/>
          <w:szCs w:val="24"/>
        </w:rPr>
      </w:pPr>
      <w:r>
        <w:rPr>
          <w:rFonts w:ascii="Times New Roman" w:hAnsi="Times New Roman" w:cs="Times New Roman"/>
          <w:sz w:val="24"/>
          <w:szCs w:val="24"/>
        </w:rPr>
        <w:t>12 kilómetros de canales recolectores</w:t>
      </w:r>
    </w:p>
    <w:p w:rsidR="00361294" w:rsidRDefault="00361294" w:rsidP="00361294">
      <w:pPr>
        <w:rPr>
          <w:rFonts w:ascii="Times New Roman" w:hAnsi="Times New Roman" w:cs="Times New Roman"/>
          <w:sz w:val="24"/>
          <w:szCs w:val="24"/>
        </w:rPr>
      </w:pPr>
      <w:r w:rsidRPr="00DA4F80">
        <w:rPr>
          <w:rFonts w:ascii="Times New Roman" w:hAnsi="Times New Roman" w:cs="Times New Roman"/>
          <w:sz w:val="24"/>
          <w:szCs w:val="24"/>
        </w:rPr>
        <w:t>El agua tratada que sale de la planta se podrá usar para el sistema de regadío</w:t>
      </w:r>
    </w:p>
    <w:p w:rsidR="00361294" w:rsidRPr="00EE042C" w:rsidRDefault="00361294" w:rsidP="00973103">
      <w:pPr>
        <w:rPr>
          <w:rFonts w:ascii="Times New Roman" w:hAnsi="Times New Roman" w:cs="Times New Roman"/>
          <w:sz w:val="24"/>
          <w:szCs w:val="24"/>
        </w:rPr>
      </w:pPr>
    </w:p>
    <w:p w:rsidR="008F468C" w:rsidRPr="00EE042C" w:rsidRDefault="008F468C" w:rsidP="008F468C">
      <w:pPr>
        <w:rPr>
          <w:rFonts w:ascii="Times New Roman" w:hAnsi="Times New Roman" w:cs="Times New Roman"/>
          <w:sz w:val="24"/>
          <w:szCs w:val="24"/>
        </w:rPr>
      </w:pPr>
    </w:p>
    <w:p w:rsidR="008F468C" w:rsidRPr="004B5812" w:rsidRDefault="008F468C" w:rsidP="008F468C">
      <w:pPr>
        <w:rPr>
          <w:rFonts w:ascii="Times New Roman" w:hAnsi="Times New Roman" w:cs="Times New Roman"/>
          <w:b/>
          <w:sz w:val="24"/>
          <w:szCs w:val="24"/>
        </w:rPr>
      </w:pPr>
      <w:r w:rsidRPr="004B5812">
        <w:rPr>
          <w:rFonts w:ascii="Times New Roman" w:hAnsi="Times New Roman" w:cs="Times New Roman"/>
          <w:b/>
          <w:sz w:val="24"/>
          <w:szCs w:val="24"/>
        </w:rPr>
        <w:t>Obras viales en el parque Sucre</w:t>
      </w:r>
    </w:p>
    <w:p w:rsidR="008F468C" w:rsidRPr="00EE042C" w:rsidRDefault="008F468C" w:rsidP="008F468C">
      <w:pPr>
        <w:rPr>
          <w:rFonts w:ascii="Times New Roman" w:hAnsi="Times New Roman" w:cs="Times New Roman"/>
          <w:sz w:val="24"/>
          <w:szCs w:val="24"/>
        </w:rPr>
      </w:pPr>
      <w:r w:rsidRPr="00EE042C">
        <w:rPr>
          <w:rFonts w:ascii="Times New Roman" w:hAnsi="Times New Roman" w:cs="Times New Roman"/>
          <w:sz w:val="24"/>
          <w:szCs w:val="24"/>
        </w:rPr>
        <w:t>El GAD Municipalidad de Ambato da continuidad a las obras viales que se realizan  en el sector del parque sucre cuya ejecución tiene un avance del 4</w:t>
      </w:r>
      <w:r w:rsidR="00AA3362">
        <w:rPr>
          <w:rFonts w:ascii="Times New Roman" w:hAnsi="Times New Roman" w:cs="Times New Roman"/>
          <w:sz w:val="24"/>
          <w:szCs w:val="24"/>
        </w:rPr>
        <w:t>5</w:t>
      </w:r>
      <w:r w:rsidRPr="00EE042C">
        <w:rPr>
          <w:rFonts w:ascii="Times New Roman" w:hAnsi="Times New Roman" w:cs="Times New Roman"/>
          <w:sz w:val="24"/>
          <w:szCs w:val="24"/>
        </w:rPr>
        <w:t>%, con un presupuesto de 1,8 millones de dólares.</w:t>
      </w:r>
    </w:p>
    <w:p w:rsidR="008F468C" w:rsidRPr="00EE042C" w:rsidRDefault="008F468C" w:rsidP="008F468C">
      <w:pPr>
        <w:rPr>
          <w:rFonts w:ascii="Times New Roman" w:hAnsi="Times New Roman" w:cs="Times New Roman"/>
          <w:sz w:val="24"/>
          <w:szCs w:val="24"/>
        </w:rPr>
      </w:pPr>
      <w:r w:rsidRPr="00EE042C">
        <w:rPr>
          <w:rFonts w:ascii="Times New Roman" w:hAnsi="Times New Roman" w:cs="Times New Roman"/>
          <w:sz w:val="24"/>
          <w:szCs w:val="24"/>
        </w:rPr>
        <w:t>Ahí se construye un puente a desnivel de  109 metros de largo, 2 carriles de 7 metros de ancho  con una altura de 5 metros. Además un paso deprimido  de 150 metros de l</w:t>
      </w:r>
      <w:r w:rsidR="00E72323">
        <w:rPr>
          <w:rFonts w:ascii="Times New Roman" w:hAnsi="Times New Roman" w:cs="Times New Roman"/>
          <w:sz w:val="24"/>
          <w:szCs w:val="24"/>
        </w:rPr>
        <w:t>ongitud y un solo carril de 450</w:t>
      </w:r>
      <w:r w:rsidRPr="00EE042C">
        <w:rPr>
          <w:rFonts w:ascii="Times New Roman" w:hAnsi="Times New Roman" w:cs="Times New Roman"/>
          <w:sz w:val="24"/>
          <w:szCs w:val="24"/>
        </w:rPr>
        <w:t xml:space="preserve"> de ancho. </w:t>
      </w:r>
    </w:p>
    <w:p w:rsidR="008F468C" w:rsidRPr="00EE042C" w:rsidRDefault="008F468C" w:rsidP="008F468C">
      <w:pPr>
        <w:rPr>
          <w:rFonts w:ascii="Times New Roman" w:hAnsi="Times New Roman" w:cs="Times New Roman"/>
          <w:sz w:val="24"/>
          <w:szCs w:val="24"/>
        </w:rPr>
      </w:pPr>
      <w:r w:rsidRPr="00EE042C">
        <w:rPr>
          <w:rFonts w:ascii="Times New Roman" w:hAnsi="Times New Roman" w:cs="Times New Roman"/>
          <w:sz w:val="24"/>
          <w:szCs w:val="24"/>
        </w:rPr>
        <w:t xml:space="preserve">Para este proyecto, tanto en el puente a desnivel como en el paso se utilizan 148 000 kilogramos de acero  y 2.600 metros cúbicos de hormigón. </w:t>
      </w:r>
    </w:p>
    <w:p w:rsidR="008F468C" w:rsidRPr="00EE042C" w:rsidRDefault="008F468C" w:rsidP="00973103">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Municipio invertirá 4.1 millones de dólares en parroquias rurales</w:t>
      </w:r>
    </w:p>
    <w:p w:rsidR="00AA3362"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El GAD Municipalidad de Ambato invertirá 4.1 millones de dólares en las 18 parroquias rurales de este cantón en el 2020, lo que significa una asignac</w:t>
      </w:r>
      <w:r w:rsidR="00AA3362">
        <w:rPr>
          <w:rFonts w:ascii="Times New Roman" w:hAnsi="Times New Roman" w:cs="Times New Roman"/>
          <w:sz w:val="24"/>
          <w:szCs w:val="24"/>
        </w:rPr>
        <w:t>ión 540 mil dólares adicionales a las asignaciones de años anteriores.</w:t>
      </w:r>
      <w:r w:rsidRPr="00EE042C">
        <w:rPr>
          <w:rFonts w:ascii="Times New Roman" w:hAnsi="Times New Roman" w:cs="Times New Roman"/>
          <w:sz w:val="24"/>
          <w:szCs w:val="24"/>
        </w:rPr>
        <w:t xml:space="preserve"> </w:t>
      </w:r>
    </w:p>
    <w:p w:rsidR="003F08CE" w:rsidRPr="00EE042C" w:rsidRDefault="00AA3362" w:rsidP="003F08CE">
      <w:pPr>
        <w:rPr>
          <w:rFonts w:ascii="Times New Roman" w:hAnsi="Times New Roman" w:cs="Times New Roman"/>
          <w:sz w:val="24"/>
          <w:szCs w:val="24"/>
        </w:rPr>
      </w:pPr>
      <w:r>
        <w:rPr>
          <w:rFonts w:ascii="Times New Roman" w:hAnsi="Times New Roman" w:cs="Times New Roman"/>
          <w:sz w:val="24"/>
          <w:szCs w:val="24"/>
        </w:rPr>
        <w:lastRenderedPageBreak/>
        <w:t>A</w:t>
      </w:r>
      <w:r w:rsidR="003F08CE" w:rsidRPr="00EE042C">
        <w:rPr>
          <w:rFonts w:ascii="Times New Roman" w:hAnsi="Times New Roman" w:cs="Times New Roman"/>
          <w:sz w:val="24"/>
          <w:szCs w:val="24"/>
        </w:rPr>
        <w:t>ntes cada parroquia  recibía 200 mil dólares, a partir del 2020, la cifra para cada jurisdicción fluctúa entre 211 mil y 275 mil dólares.  Esta cifra se transferirá según lo estipula el Modelo de Equidad Territorial es decir, de acuerdo al número de habitantes, densidad poblacional, necesidades básicas insatisfechas, logros en mejoramiento de los niveles de vida, esfuerzo administrativo y cumplimiento de metas.</w:t>
      </w:r>
    </w:p>
    <w:p w:rsid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Asignación desde el GAD Municipalidad de Ambato a las parroquias rurales</w:t>
      </w:r>
    </w:p>
    <w:p w:rsidR="00AA1655" w:rsidRPr="00EE042C" w:rsidRDefault="00AA1655" w:rsidP="00EE042C">
      <w:pPr>
        <w:rPr>
          <w:rFonts w:ascii="Times New Roman" w:hAnsi="Times New Roman" w:cs="Times New Roman"/>
          <w:sz w:val="24"/>
          <w:szCs w:val="24"/>
        </w:rPr>
      </w:pPr>
      <w:r>
        <w:rPr>
          <w:rFonts w:ascii="Times New Roman" w:hAnsi="Times New Roman" w:cs="Times New Roman"/>
          <w:sz w:val="24"/>
          <w:szCs w:val="24"/>
        </w:rPr>
        <w:t xml:space="preserve">Recursos entregados de acuerdo al </w:t>
      </w:r>
      <w:r w:rsidRPr="00EE042C">
        <w:rPr>
          <w:rFonts w:ascii="Times New Roman" w:hAnsi="Times New Roman" w:cs="Times New Roman"/>
          <w:sz w:val="24"/>
          <w:szCs w:val="24"/>
        </w:rPr>
        <w:t>Modelo de Equidad Territorial</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Santa Rosa</w:t>
      </w:r>
      <w:r w:rsidRPr="00EE042C">
        <w:rPr>
          <w:rFonts w:ascii="Times New Roman" w:hAnsi="Times New Roman" w:cs="Times New Roman"/>
          <w:sz w:val="24"/>
          <w:szCs w:val="24"/>
        </w:rPr>
        <w:tab/>
      </w:r>
      <w:r w:rsidRPr="00EE042C">
        <w:rPr>
          <w:rFonts w:ascii="Times New Roman" w:hAnsi="Times New Roman" w:cs="Times New Roman"/>
          <w:sz w:val="24"/>
          <w:szCs w:val="24"/>
        </w:rPr>
        <w:tab/>
        <w:t>275.258,73</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Pilahuin</w:t>
      </w:r>
      <w:r w:rsidRPr="00EE042C">
        <w:rPr>
          <w:rFonts w:ascii="Times New Roman" w:hAnsi="Times New Roman" w:cs="Times New Roman"/>
          <w:sz w:val="24"/>
          <w:szCs w:val="24"/>
        </w:rPr>
        <w:tab/>
      </w:r>
      <w:r w:rsidRPr="00EE042C">
        <w:rPr>
          <w:rFonts w:ascii="Times New Roman" w:hAnsi="Times New Roman" w:cs="Times New Roman"/>
          <w:sz w:val="24"/>
          <w:szCs w:val="24"/>
        </w:rPr>
        <w:tab/>
        <w:t>253.322,99</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Quisapincha</w:t>
      </w:r>
      <w:r w:rsidRPr="00EE042C">
        <w:rPr>
          <w:rFonts w:ascii="Times New Roman" w:hAnsi="Times New Roman" w:cs="Times New Roman"/>
          <w:sz w:val="24"/>
          <w:szCs w:val="24"/>
        </w:rPr>
        <w:tab/>
      </w:r>
      <w:r w:rsidRPr="00EE042C">
        <w:rPr>
          <w:rFonts w:ascii="Times New Roman" w:hAnsi="Times New Roman" w:cs="Times New Roman"/>
          <w:sz w:val="24"/>
          <w:szCs w:val="24"/>
        </w:rPr>
        <w:tab/>
        <w:t>251.439,65</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Izamba</w:t>
      </w:r>
      <w:r w:rsidRPr="00EE042C">
        <w:rPr>
          <w:rFonts w:ascii="Times New Roman" w:hAnsi="Times New Roman" w:cs="Times New Roman"/>
          <w:sz w:val="24"/>
          <w:szCs w:val="24"/>
        </w:rPr>
        <w:tab/>
      </w:r>
      <w:r w:rsidRPr="00EE042C">
        <w:rPr>
          <w:rFonts w:ascii="Times New Roman" w:hAnsi="Times New Roman" w:cs="Times New Roman"/>
          <w:sz w:val="24"/>
          <w:szCs w:val="24"/>
        </w:rPr>
        <w:tab/>
      </w:r>
      <w:r w:rsidRPr="00EE042C">
        <w:rPr>
          <w:rFonts w:ascii="Times New Roman" w:hAnsi="Times New Roman" w:cs="Times New Roman"/>
          <w:sz w:val="24"/>
          <w:szCs w:val="24"/>
        </w:rPr>
        <w:tab/>
        <w:t>241.019,64</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Huachi Grande</w:t>
      </w:r>
      <w:r w:rsidRPr="00EE042C">
        <w:rPr>
          <w:rFonts w:ascii="Times New Roman" w:hAnsi="Times New Roman" w:cs="Times New Roman"/>
          <w:sz w:val="24"/>
          <w:szCs w:val="24"/>
        </w:rPr>
        <w:tab/>
        <w:t>233.431,69</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Picaihua</w:t>
      </w:r>
      <w:r w:rsidRPr="00EE042C">
        <w:rPr>
          <w:rFonts w:ascii="Times New Roman" w:hAnsi="Times New Roman" w:cs="Times New Roman"/>
          <w:sz w:val="24"/>
          <w:szCs w:val="24"/>
        </w:rPr>
        <w:tab/>
      </w:r>
      <w:r w:rsidRPr="00EE042C">
        <w:rPr>
          <w:rFonts w:ascii="Times New Roman" w:hAnsi="Times New Roman" w:cs="Times New Roman"/>
          <w:sz w:val="24"/>
          <w:szCs w:val="24"/>
        </w:rPr>
        <w:tab/>
        <w:t>229.805,29</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Atahualpa</w:t>
      </w:r>
      <w:r w:rsidRPr="00EE042C">
        <w:rPr>
          <w:rFonts w:ascii="Times New Roman" w:hAnsi="Times New Roman" w:cs="Times New Roman"/>
          <w:sz w:val="24"/>
          <w:szCs w:val="24"/>
        </w:rPr>
        <w:tab/>
      </w:r>
      <w:r w:rsidRPr="00EE042C">
        <w:rPr>
          <w:rFonts w:ascii="Times New Roman" w:hAnsi="Times New Roman" w:cs="Times New Roman"/>
          <w:sz w:val="24"/>
          <w:szCs w:val="24"/>
        </w:rPr>
        <w:tab/>
        <w:t>228.705,59</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Juan Benigno Vela</w:t>
      </w:r>
      <w:r w:rsidRPr="00EE042C">
        <w:rPr>
          <w:rFonts w:ascii="Times New Roman" w:hAnsi="Times New Roman" w:cs="Times New Roman"/>
          <w:sz w:val="24"/>
          <w:szCs w:val="24"/>
        </w:rPr>
        <w:tab/>
        <w:t>228.532,14</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Pinllo</w:t>
      </w:r>
      <w:r w:rsidRPr="00EE042C">
        <w:rPr>
          <w:rFonts w:ascii="Times New Roman" w:hAnsi="Times New Roman" w:cs="Times New Roman"/>
          <w:sz w:val="24"/>
          <w:szCs w:val="24"/>
        </w:rPr>
        <w:tab/>
      </w:r>
      <w:r w:rsidRPr="00EE042C">
        <w:rPr>
          <w:rFonts w:ascii="Times New Roman" w:hAnsi="Times New Roman" w:cs="Times New Roman"/>
          <w:sz w:val="24"/>
          <w:szCs w:val="24"/>
        </w:rPr>
        <w:tab/>
      </w:r>
      <w:r w:rsidRPr="00EE042C">
        <w:rPr>
          <w:rFonts w:ascii="Times New Roman" w:hAnsi="Times New Roman" w:cs="Times New Roman"/>
          <w:sz w:val="24"/>
          <w:szCs w:val="24"/>
        </w:rPr>
        <w:tab/>
        <w:t>227.547,58</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Pasa</w:t>
      </w:r>
      <w:r w:rsidRPr="00EE042C">
        <w:rPr>
          <w:rFonts w:ascii="Times New Roman" w:hAnsi="Times New Roman" w:cs="Times New Roman"/>
          <w:sz w:val="24"/>
          <w:szCs w:val="24"/>
        </w:rPr>
        <w:tab/>
      </w:r>
      <w:r w:rsidRPr="00EE042C">
        <w:rPr>
          <w:rFonts w:ascii="Times New Roman" w:hAnsi="Times New Roman" w:cs="Times New Roman"/>
          <w:sz w:val="24"/>
          <w:szCs w:val="24"/>
        </w:rPr>
        <w:tab/>
      </w:r>
      <w:r w:rsidRPr="00EE042C">
        <w:rPr>
          <w:rFonts w:ascii="Times New Roman" w:hAnsi="Times New Roman" w:cs="Times New Roman"/>
          <w:sz w:val="24"/>
          <w:szCs w:val="24"/>
        </w:rPr>
        <w:tab/>
        <w:t>227.046,42</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Augusto N. Martínez</w:t>
      </w:r>
      <w:r w:rsidRPr="00EE042C">
        <w:rPr>
          <w:rFonts w:ascii="Times New Roman" w:hAnsi="Times New Roman" w:cs="Times New Roman"/>
          <w:sz w:val="24"/>
          <w:szCs w:val="24"/>
        </w:rPr>
        <w:tab/>
        <w:t>225.402,97</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Totoras</w:t>
      </w:r>
      <w:r>
        <w:rPr>
          <w:rFonts w:ascii="Times New Roman" w:hAnsi="Times New Roman" w:cs="Times New Roman"/>
          <w:sz w:val="24"/>
          <w:szCs w:val="24"/>
        </w:rPr>
        <w:tab/>
      </w:r>
      <w:r>
        <w:rPr>
          <w:rFonts w:ascii="Times New Roman" w:hAnsi="Times New Roman" w:cs="Times New Roman"/>
          <w:sz w:val="24"/>
          <w:szCs w:val="24"/>
        </w:rPr>
        <w:tab/>
      </w:r>
      <w:r w:rsidRPr="00EE042C">
        <w:rPr>
          <w:rFonts w:ascii="Times New Roman" w:hAnsi="Times New Roman" w:cs="Times New Roman"/>
          <w:sz w:val="24"/>
          <w:szCs w:val="24"/>
        </w:rPr>
        <w:t>224.066,40</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Ambatillo</w:t>
      </w:r>
      <w:r w:rsidRPr="00EE042C">
        <w:rPr>
          <w:rFonts w:ascii="Times New Roman" w:hAnsi="Times New Roman" w:cs="Times New Roman"/>
          <w:sz w:val="24"/>
          <w:szCs w:val="24"/>
        </w:rPr>
        <w:tab/>
      </w:r>
      <w:r w:rsidRPr="00EE042C">
        <w:rPr>
          <w:rFonts w:ascii="Times New Roman" w:hAnsi="Times New Roman" w:cs="Times New Roman"/>
          <w:sz w:val="24"/>
          <w:szCs w:val="24"/>
        </w:rPr>
        <w:tab/>
        <w:t>219.461,13</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Cunchibamba</w:t>
      </w:r>
      <w:r w:rsidRPr="00EE042C">
        <w:rPr>
          <w:rFonts w:ascii="Times New Roman" w:hAnsi="Times New Roman" w:cs="Times New Roman"/>
          <w:sz w:val="24"/>
          <w:szCs w:val="24"/>
        </w:rPr>
        <w:tab/>
      </w:r>
      <w:r w:rsidRPr="00EE042C">
        <w:rPr>
          <w:rFonts w:ascii="Times New Roman" w:hAnsi="Times New Roman" w:cs="Times New Roman"/>
          <w:sz w:val="24"/>
          <w:szCs w:val="24"/>
        </w:rPr>
        <w:tab/>
        <w:t>217.408,64</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Unamuncho</w:t>
      </w:r>
      <w:r w:rsidRPr="00EE042C">
        <w:rPr>
          <w:rFonts w:ascii="Times New Roman" w:hAnsi="Times New Roman" w:cs="Times New Roman"/>
          <w:sz w:val="24"/>
          <w:szCs w:val="24"/>
        </w:rPr>
        <w:tab/>
      </w:r>
      <w:r w:rsidRPr="00EE042C">
        <w:rPr>
          <w:rFonts w:ascii="Times New Roman" w:hAnsi="Times New Roman" w:cs="Times New Roman"/>
          <w:sz w:val="24"/>
          <w:szCs w:val="24"/>
        </w:rPr>
        <w:tab/>
        <w:t>216.863,86</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Constantino Fernández 215.031,77</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Montalvo</w:t>
      </w:r>
      <w:r w:rsidRPr="00EE042C">
        <w:rPr>
          <w:rFonts w:ascii="Times New Roman" w:hAnsi="Times New Roman" w:cs="Times New Roman"/>
          <w:sz w:val="24"/>
          <w:szCs w:val="24"/>
        </w:rPr>
        <w:tab/>
      </w:r>
      <w:r w:rsidRPr="00EE042C">
        <w:rPr>
          <w:rFonts w:ascii="Times New Roman" w:hAnsi="Times New Roman" w:cs="Times New Roman"/>
          <w:sz w:val="24"/>
          <w:szCs w:val="24"/>
        </w:rPr>
        <w:tab/>
        <w:t>214.576,69</w:t>
      </w:r>
    </w:p>
    <w:p w:rsidR="00EE042C" w:rsidRPr="00EE042C" w:rsidRDefault="00EE042C" w:rsidP="00EE042C">
      <w:pPr>
        <w:rPr>
          <w:rFonts w:ascii="Times New Roman" w:hAnsi="Times New Roman" w:cs="Times New Roman"/>
          <w:sz w:val="24"/>
          <w:szCs w:val="24"/>
        </w:rPr>
      </w:pPr>
      <w:r w:rsidRPr="00EE042C">
        <w:rPr>
          <w:rFonts w:ascii="Times New Roman" w:hAnsi="Times New Roman" w:cs="Times New Roman"/>
          <w:sz w:val="24"/>
          <w:szCs w:val="24"/>
        </w:rPr>
        <w:t>San Fernando</w:t>
      </w:r>
      <w:r w:rsidRPr="00EE042C">
        <w:rPr>
          <w:rFonts w:ascii="Times New Roman" w:hAnsi="Times New Roman" w:cs="Times New Roman"/>
          <w:sz w:val="24"/>
          <w:szCs w:val="24"/>
        </w:rPr>
        <w:tab/>
      </w:r>
      <w:r w:rsidRPr="00EE042C">
        <w:rPr>
          <w:rFonts w:ascii="Times New Roman" w:hAnsi="Times New Roman" w:cs="Times New Roman"/>
          <w:sz w:val="24"/>
          <w:szCs w:val="24"/>
        </w:rPr>
        <w:tab/>
        <w:t>211.078,83</w:t>
      </w:r>
    </w:p>
    <w:p w:rsidR="00EE042C" w:rsidRPr="00EE042C" w:rsidRDefault="00EE042C" w:rsidP="00EE042C">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sz w:val="24"/>
          <w:szCs w:val="24"/>
        </w:rPr>
        <w:tab/>
      </w:r>
      <w:r>
        <w:rPr>
          <w:rFonts w:ascii="Times New Roman" w:hAnsi="Times New Roman" w:cs="Times New Roman"/>
          <w:sz w:val="24"/>
          <w:szCs w:val="24"/>
        </w:rPr>
        <w:tab/>
      </w:r>
      <w:r w:rsidRPr="00EE042C">
        <w:rPr>
          <w:rFonts w:ascii="Times New Roman" w:hAnsi="Times New Roman" w:cs="Times New Roman"/>
          <w:sz w:val="24"/>
          <w:szCs w:val="24"/>
        </w:rPr>
        <w:t>4.140.000,00</w:t>
      </w:r>
      <w:r w:rsidRPr="00EE042C">
        <w:rPr>
          <w:rFonts w:ascii="Times New Roman" w:hAnsi="Times New Roman" w:cs="Times New Roman"/>
          <w:sz w:val="24"/>
          <w:szCs w:val="24"/>
        </w:rPr>
        <w:tab/>
      </w:r>
    </w:p>
    <w:p w:rsidR="00EE042C" w:rsidRPr="00EE042C" w:rsidRDefault="00EE042C" w:rsidP="003F08CE">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TRABAJO SOCIAL</w:t>
      </w:r>
    </w:p>
    <w:p w:rsidR="003F08CE" w:rsidRPr="004B5812" w:rsidRDefault="003F08CE" w:rsidP="003F08CE">
      <w:pPr>
        <w:tabs>
          <w:tab w:val="left" w:pos="6209"/>
        </w:tabs>
        <w:rPr>
          <w:rFonts w:ascii="Times New Roman" w:hAnsi="Times New Roman" w:cs="Times New Roman"/>
          <w:b/>
          <w:sz w:val="24"/>
          <w:szCs w:val="24"/>
        </w:rPr>
      </w:pPr>
      <w:r w:rsidRPr="004B5812">
        <w:rPr>
          <w:rFonts w:ascii="Times New Roman" w:hAnsi="Times New Roman" w:cs="Times New Roman"/>
          <w:b/>
          <w:sz w:val="24"/>
          <w:szCs w:val="24"/>
        </w:rPr>
        <w:t>90 participantes en Feria Zonal de Emprendimientos</w:t>
      </w:r>
    </w:p>
    <w:p w:rsidR="003F08CE" w:rsidRPr="00EE042C" w:rsidRDefault="003F08CE" w:rsidP="003F08CE">
      <w:pPr>
        <w:tabs>
          <w:tab w:val="left" w:pos="6209"/>
        </w:tabs>
        <w:rPr>
          <w:rFonts w:ascii="Times New Roman" w:hAnsi="Times New Roman" w:cs="Times New Roman"/>
          <w:sz w:val="24"/>
          <w:szCs w:val="24"/>
        </w:rPr>
      </w:pPr>
      <w:r w:rsidRPr="00EE042C">
        <w:rPr>
          <w:rFonts w:ascii="Times New Roman" w:hAnsi="Times New Roman" w:cs="Times New Roman"/>
          <w:sz w:val="24"/>
          <w:szCs w:val="24"/>
        </w:rPr>
        <w:t xml:space="preserve">Más de 90 expositores de Chimborazo, Cotopaxi, Pastaza y Tungurahua, participaron en la </w:t>
      </w:r>
      <w:r w:rsidR="009A2840">
        <w:rPr>
          <w:rFonts w:ascii="Times New Roman" w:hAnsi="Times New Roman" w:cs="Times New Roman"/>
          <w:sz w:val="24"/>
          <w:szCs w:val="24"/>
        </w:rPr>
        <w:t xml:space="preserve">Feria Zonal de Emprendimientos que se efectuó </w:t>
      </w:r>
      <w:r w:rsidRPr="00EE042C">
        <w:rPr>
          <w:rFonts w:ascii="Times New Roman" w:hAnsi="Times New Roman" w:cs="Times New Roman"/>
          <w:sz w:val="24"/>
          <w:szCs w:val="24"/>
        </w:rPr>
        <w:t>en el parque Cevallos de Ambato. El encuentro lo realizó el Departamento de Desarrollo Social y Economía Solidaria del GAD Muncipalidad de Ambato y el Ministerio de Inclusión Económica y Social (MIES).</w:t>
      </w:r>
    </w:p>
    <w:p w:rsidR="009A2840" w:rsidRDefault="009A2840" w:rsidP="003F08CE">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Atención médica y odontológica en el Mayorista</w:t>
      </w:r>
    </w:p>
    <w:p w:rsidR="003F08CE" w:rsidRPr="00EE042C"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Más de 100 mujeres que comercializan papas y granos frescos en el Mercado Mayorista de Ambato recibieron atención médica, esta actividad continuará con el resto de los 1850 comerciantes catastrados del Mercado Mayorista de Ambato. En días anteriores, 600 estibadores que laboran en este lugar también fueron atendidos.</w:t>
      </w:r>
    </w:p>
    <w:p w:rsidR="003F08CE" w:rsidRPr="00EE042C" w:rsidRDefault="003F08CE" w:rsidP="003F08CE">
      <w:pPr>
        <w:rPr>
          <w:rFonts w:ascii="Times New Roman" w:hAnsi="Times New Roman" w:cs="Times New Roman"/>
          <w:sz w:val="24"/>
          <w:szCs w:val="24"/>
        </w:rPr>
      </w:pPr>
      <w:r w:rsidRPr="00EE042C">
        <w:rPr>
          <w:rFonts w:ascii="Times New Roman" w:hAnsi="Times New Roman" w:cs="Times New Roman"/>
          <w:sz w:val="24"/>
          <w:szCs w:val="24"/>
        </w:rPr>
        <w:t>Colada morada solidaria</w:t>
      </w:r>
    </w:p>
    <w:p w:rsidR="00244BD2" w:rsidRPr="00EE042C" w:rsidRDefault="00244BD2" w:rsidP="00244BD2">
      <w:pPr>
        <w:rPr>
          <w:rFonts w:ascii="Times New Roman" w:hAnsi="Times New Roman" w:cs="Times New Roman"/>
          <w:sz w:val="24"/>
          <w:szCs w:val="24"/>
        </w:rPr>
      </w:pPr>
      <w:r w:rsidRPr="00EE042C">
        <w:rPr>
          <w:rFonts w:ascii="Times New Roman" w:hAnsi="Times New Roman" w:cs="Times New Roman"/>
          <w:sz w:val="24"/>
          <w:szCs w:val="24"/>
        </w:rPr>
        <w:t>El Voluntariado Ambato La Gran Ciudad, presidido por María Verónica Dávalos, elaboró la ‘Colada Morada Solidaria’. Se contó con el apoyo del Mercado Mayorista Ambato, el Instituto de Gastronomía Cuissine y el GAD Municipalidad de Ambato.</w:t>
      </w:r>
    </w:p>
    <w:p w:rsidR="00244BD2" w:rsidRDefault="00244BD2" w:rsidP="00244BD2">
      <w:pPr>
        <w:rPr>
          <w:rFonts w:ascii="Times New Roman" w:hAnsi="Times New Roman" w:cs="Times New Roman"/>
          <w:sz w:val="24"/>
          <w:szCs w:val="24"/>
        </w:rPr>
      </w:pPr>
      <w:r w:rsidRPr="00EE042C">
        <w:rPr>
          <w:rFonts w:ascii="Times New Roman" w:hAnsi="Times New Roman" w:cs="Times New Roman"/>
          <w:sz w:val="24"/>
          <w:szCs w:val="24"/>
        </w:rPr>
        <w:t>La venta de 5.000 vasos de esta tradicional bebida, servirán para ofrecer ayuda, en la próxima Navidad, a las personas de escasos recursos, con el lema ‘Dibuja una sonrisa a quienes más lo necesitan’</w:t>
      </w:r>
      <w:r w:rsidR="001B4F42">
        <w:rPr>
          <w:rFonts w:ascii="Times New Roman" w:hAnsi="Times New Roman" w:cs="Times New Roman"/>
          <w:sz w:val="24"/>
          <w:szCs w:val="24"/>
        </w:rPr>
        <w:t>.</w:t>
      </w:r>
    </w:p>
    <w:p w:rsidR="001B4F42" w:rsidRPr="002346B2" w:rsidRDefault="001B4F42" w:rsidP="001B4F42">
      <w:pPr>
        <w:spacing w:after="240"/>
        <w:jc w:val="both"/>
        <w:outlineLvl w:val="0"/>
        <w:rPr>
          <w:rFonts w:ascii="Times New Roman" w:hAnsi="Times New Roman" w:cs="Times New Roman"/>
          <w:b/>
          <w:sz w:val="24"/>
          <w:szCs w:val="24"/>
        </w:rPr>
      </w:pPr>
      <w:bookmarkStart w:id="0" w:name="_Toc18656856"/>
      <w:r w:rsidRPr="002346B2">
        <w:rPr>
          <w:rFonts w:ascii="Times New Roman" w:hAnsi="Times New Roman" w:cs="Times New Roman"/>
          <w:b/>
          <w:sz w:val="24"/>
          <w:szCs w:val="24"/>
        </w:rPr>
        <w:t>Proyecto Bicentenario</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Con la finalidad de mejorar la movilidad de los ambateños se realizará el proyecto de regeneración urbana de la ciudad como es el Proyecto Bicentenario, en el sector del parque 12 de Noviembre. En esa zona construirá estaciones multimodales, se reorganizará rutas y frecuencias de t</w:t>
      </w:r>
      <w:r w:rsidR="009A2840">
        <w:rPr>
          <w:rFonts w:ascii="Times New Roman" w:hAnsi="Times New Roman" w:cs="Times New Roman"/>
          <w:sz w:val="24"/>
          <w:szCs w:val="24"/>
        </w:rPr>
        <w:t>ransporte público. Está prevista</w:t>
      </w:r>
      <w:r w:rsidRPr="002346B2">
        <w:rPr>
          <w:rFonts w:ascii="Times New Roman" w:hAnsi="Times New Roman" w:cs="Times New Roman"/>
          <w:sz w:val="24"/>
          <w:szCs w:val="24"/>
        </w:rPr>
        <w:t xml:space="preserve"> la construcción de un cuartel para la Policía y los Agentes de Tránsito.  Se planifica que los modos de transporte que se debe conectar en la parada son: buses de transporte público, bicicletas y taxis. </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Se contempla la implementación de:</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 xml:space="preserve"> Andenes de embarque y desembarque.</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Espacios para el parqueo temporal de buses.</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Punto de venta de tickets</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lastRenderedPageBreak/>
        <w:t>Espacio para parqueo de bicicletas.</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Bahías para taxis</w:t>
      </w:r>
    </w:p>
    <w:p w:rsidR="001B4F42" w:rsidRPr="002346B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Plazoleta Bellavista</w:t>
      </w:r>
    </w:p>
    <w:p w:rsidR="001B4F42" w:rsidRPr="002346B2" w:rsidRDefault="001B4F42" w:rsidP="001B4F42">
      <w:pPr>
        <w:spacing w:before="240" w:after="240"/>
        <w:jc w:val="both"/>
        <w:rPr>
          <w:rFonts w:ascii="Times New Roman" w:hAnsi="Times New Roman" w:cs="Times New Roman"/>
          <w:sz w:val="24"/>
          <w:szCs w:val="24"/>
        </w:rPr>
      </w:pPr>
      <w:r w:rsidRPr="002346B2">
        <w:rPr>
          <w:rFonts w:ascii="Times New Roman" w:hAnsi="Times New Roman" w:cs="Times New Roman"/>
          <w:sz w:val="24"/>
          <w:szCs w:val="24"/>
        </w:rPr>
        <w:t xml:space="preserve">La Plazoleta Bellavista estará ubicado en el terreno de las Canchas del CityBank emplazado en la avenida Bolivariana y Azuay. Se dotará de un equipamiento urbano, espacios de recreación y áreas verdes, contribuyendo de esta forma a la imagen de la cuidad y permitiendo que las familias que acuden al estadio o coliseo tengan también espacios de recreación y esparcimiento. En esta zona se construirá un edificio subterráneo de estacionamientos que dará cabida a 300 automotores livianos. </w:t>
      </w:r>
    </w:p>
    <w:p w:rsidR="001B4F42" w:rsidRPr="002346B2" w:rsidRDefault="001B4F42" w:rsidP="001B4F42">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Parque La Laguna</w:t>
      </w:r>
    </w:p>
    <w:p w:rsidR="001B4F42" w:rsidRPr="002346B2" w:rsidRDefault="001B4F42" w:rsidP="001B4F42">
      <w:pPr>
        <w:pStyle w:val="Prrafodelista"/>
        <w:spacing w:before="240" w:after="240"/>
        <w:ind w:left="0"/>
        <w:jc w:val="both"/>
        <w:rPr>
          <w:sz w:val="24"/>
          <w:szCs w:val="24"/>
          <w:lang w:val="es-EC"/>
        </w:rPr>
      </w:pPr>
      <w:r w:rsidRPr="002346B2">
        <w:rPr>
          <w:sz w:val="24"/>
          <w:szCs w:val="24"/>
        </w:rPr>
        <w:t>E</w:t>
      </w:r>
      <w:r w:rsidRPr="002346B2">
        <w:rPr>
          <w:sz w:val="24"/>
          <w:szCs w:val="24"/>
          <w:lang w:val="es-EC"/>
        </w:rPr>
        <w:t>l Parque de la Laguna ha sido por años u</w:t>
      </w:r>
      <w:r w:rsidRPr="002346B2">
        <w:rPr>
          <w:sz w:val="24"/>
          <w:szCs w:val="24"/>
        </w:rPr>
        <w:t xml:space="preserve">n espacio público de recreación de las familias ambateñas, pero requiere una urgente regeneración, por este motivo, la Municipalidad de Ambato ha previsto </w:t>
      </w:r>
      <w:r w:rsidRPr="002346B2">
        <w:rPr>
          <w:sz w:val="24"/>
          <w:szCs w:val="24"/>
          <w:lang w:val="es-EC"/>
        </w:rPr>
        <w:t>intervención a las caminerías y áreas de recreación, consolidación de áreas verdes, adecuación de infraestructura para garantizar accesibilidad universal, implementación de iluminación y mobiliario.</w:t>
      </w:r>
    </w:p>
    <w:p w:rsidR="001B4F42" w:rsidRPr="002346B2" w:rsidRDefault="001B4F42" w:rsidP="001B4F42">
      <w:pPr>
        <w:pStyle w:val="Prrafodelista"/>
        <w:spacing w:before="240" w:after="240"/>
        <w:ind w:left="0"/>
        <w:jc w:val="both"/>
        <w:rPr>
          <w:sz w:val="24"/>
          <w:szCs w:val="24"/>
          <w:lang w:val="es-EC"/>
        </w:rPr>
      </w:pPr>
    </w:p>
    <w:p w:rsidR="001B4F42" w:rsidRDefault="001B4F42" w:rsidP="001B4F42">
      <w:pPr>
        <w:spacing w:after="240"/>
        <w:jc w:val="both"/>
        <w:outlineLvl w:val="0"/>
        <w:rPr>
          <w:rFonts w:ascii="Times New Roman" w:hAnsi="Times New Roman" w:cs="Times New Roman"/>
          <w:b/>
          <w:sz w:val="24"/>
          <w:szCs w:val="24"/>
        </w:rPr>
      </w:pPr>
      <w:r w:rsidRPr="002346B2">
        <w:rPr>
          <w:rFonts w:ascii="Times New Roman" w:hAnsi="Times New Roman" w:cs="Times New Roman"/>
          <w:b/>
          <w:sz w:val="24"/>
          <w:szCs w:val="24"/>
        </w:rPr>
        <w:t>Monumento a la Primera Imprenta</w:t>
      </w:r>
    </w:p>
    <w:p w:rsidR="001B4F42" w:rsidRPr="002346B2" w:rsidRDefault="001B4F42" w:rsidP="001B4F42">
      <w:pPr>
        <w:pStyle w:val="Prrafodelista"/>
        <w:spacing w:before="240" w:after="240"/>
        <w:ind w:left="0"/>
        <w:jc w:val="both"/>
        <w:rPr>
          <w:sz w:val="24"/>
          <w:szCs w:val="24"/>
          <w:lang w:val="es-EC"/>
        </w:rPr>
      </w:pPr>
      <w:r>
        <w:rPr>
          <w:sz w:val="24"/>
          <w:szCs w:val="24"/>
          <w:lang w:val="es-EC"/>
        </w:rPr>
        <w:t xml:space="preserve">La  Administración Municipal el </w:t>
      </w:r>
      <w:r w:rsidRPr="002346B2">
        <w:rPr>
          <w:sz w:val="24"/>
          <w:szCs w:val="24"/>
          <w:lang w:val="es-EC"/>
        </w:rPr>
        <w:t>Monumento a la Primera Imprenta</w:t>
      </w:r>
      <w:r>
        <w:rPr>
          <w:sz w:val="24"/>
          <w:szCs w:val="24"/>
          <w:lang w:val="es-EC"/>
        </w:rPr>
        <w:t xml:space="preserve">  que está ubicado en Pinllo con una vista exclus</w:t>
      </w:r>
      <w:r w:rsidR="009A2840">
        <w:rPr>
          <w:sz w:val="24"/>
          <w:szCs w:val="24"/>
          <w:lang w:val="es-EC"/>
        </w:rPr>
        <w:t>iva y excepcional hacia Ambato. Se</w:t>
      </w:r>
      <w:r>
        <w:rPr>
          <w:sz w:val="24"/>
          <w:szCs w:val="24"/>
          <w:lang w:val="es-EC"/>
        </w:rPr>
        <w:t xml:space="preserve"> </w:t>
      </w:r>
      <w:r w:rsidRPr="002346B2">
        <w:rPr>
          <w:sz w:val="24"/>
          <w:szCs w:val="24"/>
          <w:lang w:val="es-EC"/>
        </w:rPr>
        <w:t>regenerar</w:t>
      </w:r>
      <w:r>
        <w:rPr>
          <w:sz w:val="24"/>
          <w:szCs w:val="24"/>
          <w:lang w:val="es-EC"/>
        </w:rPr>
        <w:t>á</w:t>
      </w:r>
      <w:r w:rsidRPr="002346B2">
        <w:rPr>
          <w:sz w:val="24"/>
          <w:szCs w:val="24"/>
          <w:lang w:val="es-EC"/>
        </w:rPr>
        <w:t xml:space="preserve"> los espacios públicos mediante: intervención a las caminerías y plataformas de recreación </w:t>
      </w:r>
      <w:r>
        <w:rPr>
          <w:sz w:val="24"/>
          <w:szCs w:val="24"/>
          <w:lang w:val="es-EC"/>
        </w:rPr>
        <w:t xml:space="preserve"> y </w:t>
      </w:r>
      <w:r w:rsidRPr="002346B2">
        <w:rPr>
          <w:sz w:val="24"/>
          <w:szCs w:val="24"/>
          <w:lang w:val="es-EC"/>
        </w:rPr>
        <w:t>consolidación de áreas verdes, adecuación de infraestructura para garantizar accesibilidad universal, implementación de iluminación y mobi</w:t>
      </w:r>
      <w:r>
        <w:rPr>
          <w:sz w:val="24"/>
          <w:szCs w:val="24"/>
          <w:lang w:val="es-EC"/>
        </w:rPr>
        <w:t xml:space="preserve">liario, </w:t>
      </w:r>
      <w:r w:rsidRPr="002346B2">
        <w:rPr>
          <w:sz w:val="24"/>
          <w:szCs w:val="24"/>
          <w:lang w:val="es-EC"/>
        </w:rPr>
        <w:t xml:space="preserve"> de la misma forma, se busca la intervención del edificio ubicado en el predio a fin de potenciar su uso.</w:t>
      </w:r>
    </w:p>
    <w:p w:rsidR="001B4F4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p>
    <w:p w:rsidR="001B4F42" w:rsidRPr="002346B2" w:rsidRDefault="001B4F42" w:rsidP="001B4F42">
      <w:pPr>
        <w:spacing w:after="240"/>
        <w:jc w:val="both"/>
        <w:outlineLvl w:val="0"/>
        <w:rPr>
          <w:rFonts w:ascii="Times New Roman" w:hAnsi="Times New Roman" w:cs="Times New Roman"/>
          <w:b/>
          <w:sz w:val="24"/>
          <w:szCs w:val="24"/>
        </w:rPr>
      </w:pPr>
    </w:p>
    <w:bookmarkEnd w:id="0"/>
    <w:p w:rsidR="001B4F42" w:rsidRPr="002346B2" w:rsidRDefault="001B4F42" w:rsidP="001B4F42">
      <w:pPr>
        <w:rPr>
          <w:rFonts w:ascii="Times New Roman" w:hAnsi="Times New Roman" w:cs="Times New Roman"/>
          <w:sz w:val="24"/>
          <w:szCs w:val="24"/>
        </w:rPr>
      </w:pPr>
    </w:p>
    <w:p w:rsidR="001B4F42" w:rsidRPr="00EE042C" w:rsidRDefault="001B4F42" w:rsidP="00244BD2">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p>
    <w:p w:rsidR="003F08CE" w:rsidRPr="00EE042C" w:rsidRDefault="003F08CE" w:rsidP="003F08CE">
      <w:pPr>
        <w:tabs>
          <w:tab w:val="left" w:pos="6209"/>
        </w:tabs>
        <w:rPr>
          <w:rFonts w:ascii="Times New Roman" w:hAnsi="Times New Roman" w:cs="Times New Roman"/>
          <w:sz w:val="24"/>
          <w:szCs w:val="24"/>
        </w:rPr>
      </w:pPr>
    </w:p>
    <w:p w:rsidR="003F08CE" w:rsidRPr="00EE042C" w:rsidRDefault="003F08CE" w:rsidP="003F08CE">
      <w:pPr>
        <w:tabs>
          <w:tab w:val="left" w:pos="6209"/>
        </w:tabs>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p>
    <w:p w:rsidR="003F08CE" w:rsidRPr="00EE042C" w:rsidRDefault="003F08CE" w:rsidP="003F08CE">
      <w:pPr>
        <w:rPr>
          <w:rFonts w:ascii="Times New Roman" w:hAnsi="Times New Roman" w:cs="Times New Roman"/>
          <w:sz w:val="24"/>
          <w:szCs w:val="24"/>
        </w:rPr>
      </w:pPr>
    </w:p>
    <w:p w:rsidR="00973103" w:rsidRPr="00EE042C" w:rsidRDefault="00973103">
      <w:pPr>
        <w:rPr>
          <w:rFonts w:ascii="Times New Roman" w:hAnsi="Times New Roman" w:cs="Times New Roman"/>
          <w:sz w:val="24"/>
          <w:szCs w:val="24"/>
        </w:rPr>
      </w:pPr>
    </w:p>
    <w:p w:rsidR="00973103" w:rsidRPr="00EE042C" w:rsidRDefault="00973103">
      <w:pPr>
        <w:rPr>
          <w:rFonts w:ascii="Times New Roman" w:hAnsi="Times New Roman" w:cs="Times New Roman"/>
          <w:sz w:val="24"/>
          <w:szCs w:val="24"/>
        </w:rPr>
      </w:pPr>
    </w:p>
    <w:p w:rsidR="001559B2" w:rsidRPr="00EE042C" w:rsidRDefault="001559B2">
      <w:pPr>
        <w:rPr>
          <w:rFonts w:ascii="Times New Roman" w:hAnsi="Times New Roman" w:cs="Times New Roman"/>
          <w:sz w:val="24"/>
          <w:szCs w:val="24"/>
        </w:rPr>
      </w:pPr>
    </w:p>
    <w:sectPr w:rsidR="001559B2" w:rsidRPr="00EE042C" w:rsidSect="00565605">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186FCB"/>
    <w:rsid w:val="001358FF"/>
    <w:rsid w:val="00151926"/>
    <w:rsid w:val="001559B2"/>
    <w:rsid w:val="00186FCB"/>
    <w:rsid w:val="00196213"/>
    <w:rsid w:val="001B4F42"/>
    <w:rsid w:val="001B6DE1"/>
    <w:rsid w:val="00244BD2"/>
    <w:rsid w:val="00280BC4"/>
    <w:rsid w:val="00361294"/>
    <w:rsid w:val="003649D9"/>
    <w:rsid w:val="003C2628"/>
    <w:rsid w:val="003D4FCC"/>
    <w:rsid w:val="003F08CE"/>
    <w:rsid w:val="00470623"/>
    <w:rsid w:val="004A64AA"/>
    <w:rsid w:val="004B5812"/>
    <w:rsid w:val="00565605"/>
    <w:rsid w:val="005B2D2C"/>
    <w:rsid w:val="00673586"/>
    <w:rsid w:val="006A67DD"/>
    <w:rsid w:val="007B68FA"/>
    <w:rsid w:val="008004B3"/>
    <w:rsid w:val="008F468C"/>
    <w:rsid w:val="0090049F"/>
    <w:rsid w:val="00973103"/>
    <w:rsid w:val="009A2840"/>
    <w:rsid w:val="00AA1655"/>
    <w:rsid w:val="00AA3362"/>
    <w:rsid w:val="00AF0CA1"/>
    <w:rsid w:val="00B66D7F"/>
    <w:rsid w:val="00B77A8C"/>
    <w:rsid w:val="00CD654D"/>
    <w:rsid w:val="00D458BD"/>
    <w:rsid w:val="00E72323"/>
    <w:rsid w:val="00EE042C"/>
    <w:rsid w:val="00F8083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0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4F42"/>
    <w:pPr>
      <w:suppressAutoHyphens/>
      <w:spacing w:after="0" w:line="240" w:lineRule="auto"/>
      <w:ind w:left="720"/>
      <w:contextualSpacing/>
    </w:pPr>
    <w:rPr>
      <w:rFonts w:ascii="Times New Roman" w:eastAsia="Times New Roman" w:hAnsi="Times New Roman" w:cs="Times New Roman"/>
      <w:sz w:val="20"/>
      <w:szCs w:val="20"/>
      <w:lang w:val="es-E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6</Pages>
  <Words>1169</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17</cp:revision>
  <dcterms:created xsi:type="dcterms:W3CDTF">2019-10-21T21:25:00Z</dcterms:created>
  <dcterms:modified xsi:type="dcterms:W3CDTF">2019-10-28T16:46:00Z</dcterms:modified>
</cp:coreProperties>
</file>