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9" w:rsidRPr="004C692B" w:rsidRDefault="000A3DC9" w:rsidP="0007537E">
      <w:pPr>
        <w:pStyle w:val="Sinespaciado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A3DC9" w:rsidRPr="004C692B" w:rsidRDefault="000A3DC9" w:rsidP="0007537E">
      <w:pPr>
        <w:pStyle w:val="Sinespaciado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9320B" w:rsidRPr="004C692B" w:rsidRDefault="008C1021" w:rsidP="0007537E">
      <w:pPr>
        <w:pStyle w:val="Sinespaciado"/>
        <w:spacing w:line="276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4C692B">
        <w:rPr>
          <w:rFonts w:ascii="Liberation Serif" w:hAnsi="Liberation Serif" w:cs="Liberation Serif"/>
          <w:b/>
          <w:sz w:val="24"/>
          <w:szCs w:val="24"/>
        </w:rPr>
        <w:t>Ambato 11 de septiembre</w:t>
      </w:r>
      <w:r w:rsidR="00ED1B56" w:rsidRPr="004C692B">
        <w:rPr>
          <w:rFonts w:ascii="Liberation Serif" w:hAnsi="Liberation Serif" w:cs="Liberation Serif"/>
          <w:b/>
          <w:sz w:val="24"/>
          <w:szCs w:val="24"/>
        </w:rPr>
        <w:t xml:space="preserve"> 2019</w:t>
      </w:r>
    </w:p>
    <w:p w:rsidR="006A0995" w:rsidRPr="004C692B" w:rsidRDefault="008C1021" w:rsidP="006A0995">
      <w:pPr>
        <w:pStyle w:val="Sinespaciado"/>
        <w:spacing w:line="276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4C692B">
        <w:rPr>
          <w:rFonts w:ascii="Liberation Serif" w:hAnsi="Liberation Serif" w:cs="Liberation Serif"/>
          <w:b/>
          <w:sz w:val="24"/>
          <w:szCs w:val="24"/>
        </w:rPr>
        <w:t>Boletín CCPDA – 028</w:t>
      </w:r>
    </w:p>
    <w:p w:rsidR="00036D96" w:rsidRDefault="00036D96" w:rsidP="00AF35CD">
      <w:pPr>
        <w:shd w:val="clear" w:color="auto" w:fill="FFFFFF"/>
        <w:jc w:val="both"/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</w:pPr>
    </w:p>
    <w:p w:rsidR="00036D96" w:rsidRPr="004C692B" w:rsidRDefault="00B74539" w:rsidP="00AF35CD">
      <w:pPr>
        <w:shd w:val="clear" w:color="auto" w:fill="FFFFFF"/>
        <w:jc w:val="both"/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color w:val="222222"/>
          <w:sz w:val="24"/>
          <w:szCs w:val="24"/>
        </w:rPr>
        <w:t>SE CONFORMARÁN LAS DEFENSORÍAS COMUNITARIAS EN LOS SECTORES RURALES DE AMBATO.</w:t>
      </w:r>
    </w:p>
    <w:p w:rsidR="00194E87" w:rsidRPr="004C692B" w:rsidRDefault="007351BA" w:rsidP="0007537E">
      <w:pPr>
        <w:shd w:val="clear" w:color="auto" w:fill="FFFFFF"/>
        <w:jc w:val="both"/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</w:pPr>
      <w:hyperlink r:id="rId7" w:history="1">
        <w:r w:rsidR="00D17833" w:rsidRPr="004C692B">
          <w:rPr>
            <w:rStyle w:val="58cl"/>
            <w:rFonts w:ascii="Liberation Serif" w:hAnsi="Liberation Serif" w:cs="Liberation Serif"/>
            <w:color w:val="365899"/>
            <w:sz w:val="24"/>
            <w:szCs w:val="24"/>
            <w:shd w:val="clear" w:color="auto" w:fill="FFFFFF"/>
          </w:rPr>
          <w:t>#</w:t>
        </w:r>
        <w:r w:rsidR="00D17833" w:rsidRPr="004C692B">
          <w:rPr>
            <w:rStyle w:val="58cm"/>
            <w:rFonts w:ascii="Liberation Serif" w:hAnsi="Liberation Serif" w:cs="Liberation Serif"/>
            <w:color w:val="385898"/>
            <w:sz w:val="24"/>
            <w:szCs w:val="24"/>
            <w:shd w:val="clear" w:color="auto" w:fill="FFFFFF"/>
          </w:rPr>
          <w:t>NoticiaGADMA</w:t>
        </w:r>
      </w:hyperlink>
      <w:r w:rsidR="004D3AB6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> | </w:t>
      </w:r>
      <w:r w:rsidR="00194E87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Presidentes de los GADS Parroquiales y Tenientes Políticos de las 18 parroquias rurales del cantón Ambato, formaron parte del taller de socialización para </w:t>
      </w:r>
      <w:r w:rsidR="00D94D58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iniciar con </w:t>
      </w:r>
      <w:r w:rsidR="00194E87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>la conformación de la defensorías comunitarias, impulsadas por la Municipalidad de Ambato a través del Consejo de protección de Derechos.</w:t>
      </w:r>
    </w:p>
    <w:p w:rsidR="00BD1756" w:rsidRPr="004C692B" w:rsidRDefault="00194E87" w:rsidP="00BD1756">
      <w:pPr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</w:pPr>
      <w:r w:rsidRPr="004C692B">
        <w:rPr>
          <w:rFonts w:ascii="Liberation Serif" w:hAnsi="Liberation Serif" w:cs="Liberation Serif"/>
          <w:sz w:val="24"/>
          <w:szCs w:val="24"/>
          <w:shd w:val="clear" w:color="auto" w:fill="FFFFFF"/>
        </w:rPr>
        <w:t>Este miércoles 10 de septiembre, Kléver Peñaherrera, coordinador del CCPDA, dio a conocer el cronograma para la conformación de las defensorías comunitarias,</w:t>
      </w:r>
      <w:r w:rsidR="00BD1756" w:rsidRPr="004C692B">
        <w:rPr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  <w:t>formas de organización de la comunidad, en las par</w:t>
      </w:r>
      <w:bookmarkStart w:id="0" w:name="_GoBack"/>
      <w:bookmarkEnd w:id="0"/>
      <w:r w:rsidR="00BD1756" w:rsidRPr="004C692B">
        <w:rPr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  <w:t>roquias, barrios y sectores rurales y urbanos para la </w:t>
      </w:r>
      <w:r w:rsidR="00BD1756" w:rsidRPr="004C692B">
        <w:rPr>
          <w:rStyle w:val="Textoennegrita"/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  <w:t>promoción, defensa y vigilancia </w:t>
      </w:r>
      <w:r w:rsidR="00BD1756" w:rsidRPr="004C692B">
        <w:rPr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  <w:t xml:space="preserve">de los derechos de ciudadanos y ciudadanas. </w:t>
      </w:r>
    </w:p>
    <w:p w:rsidR="00BD1756" w:rsidRPr="004C692B" w:rsidRDefault="00BD1756" w:rsidP="00BD1756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4C692B">
        <w:rPr>
          <w:rFonts w:ascii="Liberation Serif" w:hAnsi="Liberation Serif" w:cs="Liberation Serif"/>
          <w:color w:val="333333"/>
          <w:sz w:val="24"/>
          <w:szCs w:val="24"/>
          <w:shd w:val="clear" w:color="auto" w:fill="EEEEEE"/>
        </w:rPr>
        <w:t>Tienen entre una de sus responsabilidades la de denunciar de forma clara y precisa, ante las autoridades competentes, casos de violación o amenaza inminente de vulneración de los derechos de las y los ciudadanos.</w:t>
      </w:r>
    </w:p>
    <w:p w:rsidR="0069166E" w:rsidRPr="004C692B" w:rsidRDefault="00BD1756" w:rsidP="0069166E">
      <w:pPr>
        <w:shd w:val="clear" w:color="auto" w:fill="FFFFFF"/>
        <w:jc w:val="both"/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</w:pPr>
      <w:r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Peñaherrera, informó que </w:t>
      </w:r>
      <w:r w:rsidR="0069166E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en el presente año se trabajará en las parroquias de; Huachi Grande, Izamba, Atahualpa y Santa Rosa, las cuales fueron definidas de acuerdo al </w:t>
      </w:r>
      <w:r w:rsid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alto </w:t>
      </w:r>
      <w:r w:rsidR="0069166E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>índice de violencia</w:t>
      </w:r>
      <w:r w:rsid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 existente en estos sectores</w:t>
      </w:r>
      <w:r w:rsidR="0069166E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>, las 14 parroquias restantes se la trabajaran</w:t>
      </w:r>
      <w:r w:rsid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 xml:space="preserve"> 7 en el año 2020 y </w:t>
      </w:r>
      <w:r w:rsidR="0069166E" w:rsidRPr="004C692B"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  <w:t>7 en el año 2021.</w:t>
      </w:r>
    </w:p>
    <w:p w:rsidR="0007537E" w:rsidRPr="004C692B" w:rsidRDefault="0007537E" w:rsidP="0007537E">
      <w:pPr>
        <w:shd w:val="clear" w:color="auto" w:fill="FFFFFF"/>
        <w:jc w:val="both"/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</w:pPr>
    </w:p>
    <w:p w:rsidR="00D17833" w:rsidRPr="004C692B" w:rsidRDefault="00D17833" w:rsidP="0007537E">
      <w:pPr>
        <w:pStyle w:val="Sinespaciado"/>
        <w:jc w:val="both"/>
        <w:rPr>
          <w:rFonts w:ascii="Liberation Serif" w:hAnsi="Liberation Serif" w:cs="Liberation Serif"/>
          <w:color w:val="1C1E21"/>
          <w:sz w:val="24"/>
          <w:szCs w:val="24"/>
          <w:shd w:val="clear" w:color="auto" w:fill="FFFFFF"/>
        </w:rPr>
      </w:pPr>
      <w:r w:rsidRPr="004C692B">
        <w:rPr>
          <w:rStyle w:val="textexposedshow"/>
          <w:rFonts w:ascii="Liberation Serif" w:hAnsi="Liberation Serif" w:cs="Liberation Serif"/>
          <w:color w:val="666666"/>
          <w:sz w:val="24"/>
          <w:szCs w:val="24"/>
          <w:shd w:val="clear" w:color="auto" w:fill="FFFFFF"/>
        </w:rPr>
        <w:t> </w:t>
      </w:r>
      <w:hyperlink r:id="rId8" w:history="1">
        <w:r w:rsidRPr="004C692B">
          <w:rPr>
            <w:rStyle w:val="58cl"/>
            <w:rFonts w:ascii="Liberation Serif" w:hAnsi="Liberation Serif" w:cs="Liberation Serif"/>
            <w:color w:val="365899"/>
            <w:sz w:val="24"/>
            <w:szCs w:val="24"/>
            <w:shd w:val="clear" w:color="auto" w:fill="FFFFFF"/>
          </w:rPr>
          <w:t>#</w:t>
        </w:r>
        <w:r w:rsidRPr="004C692B">
          <w:rPr>
            <w:rStyle w:val="58cm"/>
            <w:rFonts w:ascii="Liberation Serif" w:hAnsi="Liberation Serif" w:cs="Liberation Serif"/>
            <w:color w:val="385898"/>
            <w:sz w:val="24"/>
            <w:szCs w:val="24"/>
            <w:shd w:val="clear" w:color="auto" w:fill="FFFFFF"/>
          </w:rPr>
          <w:t>AmbatoLaGranCiudad</w:t>
        </w:r>
      </w:hyperlink>
    </w:p>
    <w:p w:rsidR="002F32EE" w:rsidRPr="004C692B" w:rsidRDefault="002F32EE" w:rsidP="0007537E">
      <w:pPr>
        <w:pStyle w:val="Sinespaciado"/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</w:rPr>
      </w:pPr>
    </w:p>
    <w:p w:rsidR="002F32EE" w:rsidRPr="004C692B" w:rsidRDefault="002F32EE" w:rsidP="0007537E">
      <w:pPr>
        <w:pStyle w:val="Sinespaciado"/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</w:rPr>
      </w:pPr>
    </w:p>
    <w:p w:rsidR="00EB2C43" w:rsidRPr="004C692B" w:rsidRDefault="00F145D8" w:rsidP="0007537E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C692B">
        <w:rPr>
          <w:rFonts w:ascii="Liberation Serif" w:hAnsi="Liberation Serif" w:cs="Liberation Serif"/>
          <w:noProof/>
          <w:color w:val="FF0000"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144780</wp:posOffset>
            </wp:positionV>
            <wp:extent cx="1727200" cy="43878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k_Mesa de trabajo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C43" w:rsidRPr="004C692B">
        <w:rPr>
          <w:rFonts w:ascii="Liberation Serif" w:hAnsi="Liberation Serif" w:cs="Liberation Serif"/>
          <w:sz w:val="24"/>
          <w:szCs w:val="24"/>
        </w:rPr>
        <w:t>Redacción,</w:t>
      </w:r>
    </w:p>
    <w:p w:rsidR="00EB2C43" w:rsidRPr="004C692B" w:rsidRDefault="00EB2C43" w:rsidP="0007537E">
      <w:pPr>
        <w:pStyle w:val="Standard"/>
        <w:spacing w:line="276" w:lineRule="auto"/>
        <w:jc w:val="both"/>
        <w:rPr>
          <w:rFonts w:cs="Liberation Serif"/>
        </w:rPr>
      </w:pPr>
      <w:r w:rsidRPr="004C692B">
        <w:rPr>
          <w:rFonts w:cs="Liberation Serif"/>
        </w:rPr>
        <w:t>______________________________</w:t>
      </w:r>
    </w:p>
    <w:p w:rsidR="00EB2C43" w:rsidRPr="004C692B" w:rsidRDefault="00EB2C43" w:rsidP="0007537E">
      <w:pPr>
        <w:pStyle w:val="Standard"/>
        <w:spacing w:line="276" w:lineRule="auto"/>
        <w:jc w:val="both"/>
        <w:rPr>
          <w:rFonts w:cs="Liberation Serif"/>
        </w:rPr>
      </w:pPr>
      <w:r w:rsidRPr="004C692B">
        <w:rPr>
          <w:rFonts w:cs="Liberation Serif"/>
        </w:rPr>
        <w:t>Ing. Juan Carlos Romero J.</w:t>
      </w:r>
    </w:p>
    <w:p w:rsidR="00EB2C43" w:rsidRPr="004C692B" w:rsidRDefault="00EB2C43" w:rsidP="0007537E">
      <w:pPr>
        <w:pStyle w:val="Standard"/>
        <w:spacing w:line="276" w:lineRule="auto"/>
        <w:jc w:val="both"/>
        <w:rPr>
          <w:rFonts w:cs="Liberation Serif"/>
          <w:b/>
        </w:rPr>
      </w:pPr>
      <w:r w:rsidRPr="004C692B">
        <w:rPr>
          <w:rFonts w:cs="Liberation Serif"/>
          <w:b/>
        </w:rPr>
        <w:t>TÉCNICO DE COMUNICACIÓN</w:t>
      </w:r>
    </w:p>
    <w:p w:rsidR="00711779" w:rsidRPr="004C692B" w:rsidRDefault="00EB2C43" w:rsidP="0007537E">
      <w:pPr>
        <w:pStyle w:val="Standard"/>
        <w:spacing w:line="276" w:lineRule="auto"/>
        <w:jc w:val="both"/>
        <w:rPr>
          <w:rFonts w:cs="Liberation Serif"/>
          <w:b/>
        </w:rPr>
      </w:pPr>
      <w:r w:rsidRPr="004C692B">
        <w:rPr>
          <w:rFonts w:cs="Liberation Serif"/>
          <w:b/>
        </w:rPr>
        <w:t>DE POLÍTICAS PÚBLICAS DEL CCPDA</w:t>
      </w:r>
    </w:p>
    <w:sectPr w:rsidR="00711779" w:rsidRPr="004C692B" w:rsidSect="00133B92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F7" w:rsidRDefault="00E21CF7">
      <w:pPr>
        <w:spacing w:after="0" w:line="240" w:lineRule="auto"/>
      </w:pPr>
      <w:r>
        <w:separator/>
      </w:r>
    </w:p>
  </w:endnote>
  <w:endnote w:type="continuationSeparator" w:id="1">
    <w:p w:rsidR="00E21CF7" w:rsidRDefault="00E2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F7" w:rsidRDefault="00E21CF7">
      <w:pPr>
        <w:spacing w:after="0" w:line="240" w:lineRule="auto"/>
      </w:pPr>
      <w:r>
        <w:separator/>
      </w:r>
    </w:p>
  </w:footnote>
  <w:footnote w:type="continuationSeparator" w:id="1">
    <w:p w:rsidR="00E21CF7" w:rsidRDefault="00E2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2" w:rsidRDefault="002D19B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500" cy="10685197"/>
          <wp:effectExtent l="0" t="0" r="635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19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DE0"/>
    <w:multiLevelType w:val="multilevel"/>
    <w:tmpl w:val="F3BAD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E13A2"/>
    <w:multiLevelType w:val="hybridMultilevel"/>
    <w:tmpl w:val="7B38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5F60"/>
    <w:multiLevelType w:val="hybridMultilevel"/>
    <w:tmpl w:val="DB0C0EC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DC9"/>
    <w:rsid w:val="00011343"/>
    <w:rsid w:val="00033D97"/>
    <w:rsid w:val="0003511D"/>
    <w:rsid w:val="000368D8"/>
    <w:rsid w:val="00036D96"/>
    <w:rsid w:val="00037EDD"/>
    <w:rsid w:val="00041DC5"/>
    <w:rsid w:val="00042981"/>
    <w:rsid w:val="00044EB0"/>
    <w:rsid w:val="00055D6E"/>
    <w:rsid w:val="00060DE3"/>
    <w:rsid w:val="00071742"/>
    <w:rsid w:val="0007537E"/>
    <w:rsid w:val="00075D2E"/>
    <w:rsid w:val="00087282"/>
    <w:rsid w:val="000964F9"/>
    <w:rsid w:val="00097768"/>
    <w:rsid w:val="000A2B9D"/>
    <w:rsid w:val="000A3DC9"/>
    <w:rsid w:val="000B264D"/>
    <w:rsid w:val="000C1A8A"/>
    <w:rsid w:val="000C7EF9"/>
    <w:rsid w:val="0011790A"/>
    <w:rsid w:val="00134636"/>
    <w:rsid w:val="0014727D"/>
    <w:rsid w:val="0016012A"/>
    <w:rsid w:val="001836B7"/>
    <w:rsid w:val="0018657B"/>
    <w:rsid w:val="00194E87"/>
    <w:rsid w:val="001A5624"/>
    <w:rsid w:val="001B0E44"/>
    <w:rsid w:val="001B3134"/>
    <w:rsid w:val="001C1DAF"/>
    <w:rsid w:val="001D6999"/>
    <w:rsid w:val="001E1D4D"/>
    <w:rsid w:val="001E53DE"/>
    <w:rsid w:val="002076B2"/>
    <w:rsid w:val="00207B36"/>
    <w:rsid w:val="00211347"/>
    <w:rsid w:val="00212406"/>
    <w:rsid w:val="00212B94"/>
    <w:rsid w:val="002143B1"/>
    <w:rsid w:val="00214D81"/>
    <w:rsid w:val="00215287"/>
    <w:rsid w:val="002165C9"/>
    <w:rsid w:val="002208AB"/>
    <w:rsid w:val="00236B48"/>
    <w:rsid w:val="002532D4"/>
    <w:rsid w:val="0026253B"/>
    <w:rsid w:val="00271A28"/>
    <w:rsid w:val="00275008"/>
    <w:rsid w:val="00277B18"/>
    <w:rsid w:val="00277BEF"/>
    <w:rsid w:val="00296553"/>
    <w:rsid w:val="002A3640"/>
    <w:rsid w:val="002B3CDB"/>
    <w:rsid w:val="002C3C21"/>
    <w:rsid w:val="002C4388"/>
    <w:rsid w:val="002C73CC"/>
    <w:rsid w:val="002D19B4"/>
    <w:rsid w:val="002D48D3"/>
    <w:rsid w:val="002D6717"/>
    <w:rsid w:val="002F32EE"/>
    <w:rsid w:val="002F449C"/>
    <w:rsid w:val="002F76FD"/>
    <w:rsid w:val="003017F7"/>
    <w:rsid w:val="00306567"/>
    <w:rsid w:val="003208FF"/>
    <w:rsid w:val="00321558"/>
    <w:rsid w:val="00337358"/>
    <w:rsid w:val="0033776A"/>
    <w:rsid w:val="00342239"/>
    <w:rsid w:val="0034538A"/>
    <w:rsid w:val="00360F8D"/>
    <w:rsid w:val="003859B3"/>
    <w:rsid w:val="00397345"/>
    <w:rsid w:val="003A050B"/>
    <w:rsid w:val="003A115C"/>
    <w:rsid w:val="003B2F53"/>
    <w:rsid w:val="003B5869"/>
    <w:rsid w:val="003B6302"/>
    <w:rsid w:val="003B6617"/>
    <w:rsid w:val="003D24E3"/>
    <w:rsid w:val="003D29A8"/>
    <w:rsid w:val="003E51B7"/>
    <w:rsid w:val="003E6446"/>
    <w:rsid w:val="003F4C72"/>
    <w:rsid w:val="00412838"/>
    <w:rsid w:val="00417A95"/>
    <w:rsid w:val="0042744C"/>
    <w:rsid w:val="0043121B"/>
    <w:rsid w:val="00434D99"/>
    <w:rsid w:val="004378FB"/>
    <w:rsid w:val="004427D1"/>
    <w:rsid w:val="00451AE6"/>
    <w:rsid w:val="004563CC"/>
    <w:rsid w:val="00456EC4"/>
    <w:rsid w:val="0048712E"/>
    <w:rsid w:val="004A108E"/>
    <w:rsid w:val="004A1DA1"/>
    <w:rsid w:val="004C3C07"/>
    <w:rsid w:val="004C692B"/>
    <w:rsid w:val="004D1AF3"/>
    <w:rsid w:val="004D38DA"/>
    <w:rsid w:val="004D3AB6"/>
    <w:rsid w:val="004E6952"/>
    <w:rsid w:val="004E6FC0"/>
    <w:rsid w:val="004F24A4"/>
    <w:rsid w:val="00502383"/>
    <w:rsid w:val="00512912"/>
    <w:rsid w:val="00517D9B"/>
    <w:rsid w:val="005279EB"/>
    <w:rsid w:val="005335E1"/>
    <w:rsid w:val="00552FBD"/>
    <w:rsid w:val="00565EC9"/>
    <w:rsid w:val="00584C45"/>
    <w:rsid w:val="005872B9"/>
    <w:rsid w:val="005A5377"/>
    <w:rsid w:val="005A73D9"/>
    <w:rsid w:val="005C38A4"/>
    <w:rsid w:val="005D21F8"/>
    <w:rsid w:val="005D4AAA"/>
    <w:rsid w:val="005E143A"/>
    <w:rsid w:val="005E35C2"/>
    <w:rsid w:val="005F59F0"/>
    <w:rsid w:val="0061096D"/>
    <w:rsid w:val="00620F8E"/>
    <w:rsid w:val="00630208"/>
    <w:rsid w:val="00640275"/>
    <w:rsid w:val="00645634"/>
    <w:rsid w:val="00646846"/>
    <w:rsid w:val="0065190D"/>
    <w:rsid w:val="00656608"/>
    <w:rsid w:val="00663C2F"/>
    <w:rsid w:val="006654E8"/>
    <w:rsid w:val="0069166E"/>
    <w:rsid w:val="00693F60"/>
    <w:rsid w:val="006A0579"/>
    <w:rsid w:val="006A0995"/>
    <w:rsid w:val="006B0DAE"/>
    <w:rsid w:val="006B5042"/>
    <w:rsid w:val="006B6872"/>
    <w:rsid w:val="006C189F"/>
    <w:rsid w:val="006C3720"/>
    <w:rsid w:val="006C6362"/>
    <w:rsid w:val="006C79FF"/>
    <w:rsid w:val="006E1A33"/>
    <w:rsid w:val="006E4D41"/>
    <w:rsid w:val="006F1B84"/>
    <w:rsid w:val="006F2262"/>
    <w:rsid w:val="0070545B"/>
    <w:rsid w:val="00710B69"/>
    <w:rsid w:val="00711779"/>
    <w:rsid w:val="00711FE4"/>
    <w:rsid w:val="007128F5"/>
    <w:rsid w:val="00732D03"/>
    <w:rsid w:val="007351BA"/>
    <w:rsid w:val="00737DA5"/>
    <w:rsid w:val="00755131"/>
    <w:rsid w:val="00755BDE"/>
    <w:rsid w:val="0077045C"/>
    <w:rsid w:val="00776352"/>
    <w:rsid w:val="007831F1"/>
    <w:rsid w:val="0078726D"/>
    <w:rsid w:val="007A1CD6"/>
    <w:rsid w:val="007A56DC"/>
    <w:rsid w:val="007E131B"/>
    <w:rsid w:val="007E2349"/>
    <w:rsid w:val="00805603"/>
    <w:rsid w:val="00806250"/>
    <w:rsid w:val="008150C0"/>
    <w:rsid w:val="00817C06"/>
    <w:rsid w:val="00827359"/>
    <w:rsid w:val="00830038"/>
    <w:rsid w:val="00840194"/>
    <w:rsid w:val="00844FF9"/>
    <w:rsid w:val="00850BD3"/>
    <w:rsid w:val="00861D8B"/>
    <w:rsid w:val="00863776"/>
    <w:rsid w:val="00866996"/>
    <w:rsid w:val="0087278D"/>
    <w:rsid w:val="00893E61"/>
    <w:rsid w:val="008956A9"/>
    <w:rsid w:val="008A121B"/>
    <w:rsid w:val="008A16B6"/>
    <w:rsid w:val="008C1021"/>
    <w:rsid w:val="008C16E1"/>
    <w:rsid w:val="008C1E7E"/>
    <w:rsid w:val="008C3894"/>
    <w:rsid w:val="008D3E2F"/>
    <w:rsid w:val="008D57A4"/>
    <w:rsid w:val="008D6217"/>
    <w:rsid w:val="008D6EDF"/>
    <w:rsid w:val="008E2790"/>
    <w:rsid w:val="008F0982"/>
    <w:rsid w:val="008F19FC"/>
    <w:rsid w:val="009120AF"/>
    <w:rsid w:val="00914A04"/>
    <w:rsid w:val="00933872"/>
    <w:rsid w:val="00942CE7"/>
    <w:rsid w:val="00947DAD"/>
    <w:rsid w:val="00952CE6"/>
    <w:rsid w:val="00965F3D"/>
    <w:rsid w:val="0098183A"/>
    <w:rsid w:val="009A4DD6"/>
    <w:rsid w:val="009B1D3F"/>
    <w:rsid w:val="009C2A8C"/>
    <w:rsid w:val="009C76CE"/>
    <w:rsid w:val="009E00CF"/>
    <w:rsid w:val="00A01226"/>
    <w:rsid w:val="00A14DCA"/>
    <w:rsid w:val="00A16AD3"/>
    <w:rsid w:val="00A27BAC"/>
    <w:rsid w:val="00A3459A"/>
    <w:rsid w:val="00A376D1"/>
    <w:rsid w:val="00A4085E"/>
    <w:rsid w:val="00A41BF4"/>
    <w:rsid w:val="00A43774"/>
    <w:rsid w:val="00A623ED"/>
    <w:rsid w:val="00A6394A"/>
    <w:rsid w:val="00A65BE3"/>
    <w:rsid w:val="00A757DB"/>
    <w:rsid w:val="00AA2781"/>
    <w:rsid w:val="00AB1040"/>
    <w:rsid w:val="00AC2466"/>
    <w:rsid w:val="00AE1EC1"/>
    <w:rsid w:val="00AF35CD"/>
    <w:rsid w:val="00AF4E84"/>
    <w:rsid w:val="00B11215"/>
    <w:rsid w:val="00B112E4"/>
    <w:rsid w:val="00B125A2"/>
    <w:rsid w:val="00B234ED"/>
    <w:rsid w:val="00B3559C"/>
    <w:rsid w:val="00B369CC"/>
    <w:rsid w:val="00B4407E"/>
    <w:rsid w:val="00B57BCA"/>
    <w:rsid w:val="00B61488"/>
    <w:rsid w:val="00B61EA7"/>
    <w:rsid w:val="00B62A59"/>
    <w:rsid w:val="00B74539"/>
    <w:rsid w:val="00B7468F"/>
    <w:rsid w:val="00B8115C"/>
    <w:rsid w:val="00B978F3"/>
    <w:rsid w:val="00BA0BB2"/>
    <w:rsid w:val="00BA748A"/>
    <w:rsid w:val="00BA7704"/>
    <w:rsid w:val="00BB6FAC"/>
    <w:rsid w:val="00BB74D3"/>
    <w:rsid w:val="00BC2B07"/>
    <w:rsid w:val="00BD1756"/>
    <w:rsid w:val="00BD6C5A"/>
    <w:rsid w:val="00BE2040"/>
    <w:rsid w:val="00C02CC0"/>
    <w:rsid w:val="00C202C0"/>
    <w:rsid w:val="00C55C95"/>
    <w:rsid w:val="00C60264"/>
    <w:rsid w:val="00C6606E"/>
    <w:rsid w:val="00C67854"/>
    <w:rsid w:val="00C725DA"/>
    <w:rsid w:val="00C770F1"/>
    <w:rsid w:val="00C83FB7"/>
    <w:rsid w:val="00C92911"/>
    <w:rsid w:val="00C94BD4"/>
    <w:rsid w:val="00CA2F09"/>
    <w:rsid w:val="00CA6A92"/>
    <w:rsid w:val="00CB54D4"/>
    <w:rsid w:val="00CB7246"/>
    <w:rsid w:val="00CC02D3"/>
    <w:rsid w:val="00CC21B5"/>
    <w:rsid w:val="00CC379E"/>
    <w:rsid w:val="00CC3E1B"/>
    <w:rsid w:val="00D123C7"/>
    <w:rsid w:val="00D17833"/>
    <w:rsid w:val="00D21CE6"/>
    <w:rsid w:val="00D30898"/>
    <w:rsid w:val="00D319F0"/>
    <w:rsid w:val="00D440F6"/>
    <w:rsid w:val="00D5133D"/>
    <w:rsid w:val="00D54300"/>
    <w:rsid w:val="00D6112A"/>
    <w:rsid w:val="00D66837"/>
    <w:rsid w:val="00D75568"/>
    <w:rsid w:val="00D90F16"/>
    <w:rsid w:val="00D94D58"/>
    <w:rsid w:val="00DB26F9"/>
    <w:rsid w:val="00DD2425"/>
    <w:rsid w:val="00DF7E0B"/>
    <w:rsid w:val="00E073A0"/>
    <w:rsid w:val="00E143B3"/>
    <w:rsid w:val="00E16704"/>
    <w:rsid w:val="00E21CF7"/>
    <w:rsid w:val="00E25C97"/>
    <w:rsid w:val="00E306C9"/>
    <w:rsid w:val="00E32DFF"/>
    <w:rsid w:val="00E433FE"/>
    <w:rsid w:val="00E44FF4"/>
    <w:rsid w:val="00E51EA8"/>
    <w:rsid w:val="00E60C40"/>
    <w:rsid w:val="00E67E14"/>
    <w:rsid w:val="00E72354"/>
    <w:rsid w:val="00E729A8"/>
    <w:rsid w:val="00E81CB0"/>
    <w:rsid w:val="00E84C74"/>
    <w:rsid w:val="00EA167C"/>
    <w:rsid w:val="00EB0D3F"/>
    <w:rsid w:val="00EB2C43"/>
    <w:rsid w:val="00EB4CB4"/>
    <w:rsid w:val="00ED1B56"/>
    <w:rsid w:val="00EE31C9"/>
    <w:rsid w:val="00EE472C"/>
    <w:rsid w:val="00F02CFF"/>
    <w:rsid w:val="00F05E4E"/>
    <w:rsid w:val="00F13148"/>
    <w:rsid w:val="00F145D8"/>
    <w:rsid w:val="00F25DA7"/>
    <w:rsid w:val="00F268C2"/>
    <w:rsid w:val="00F427B1"/>
    <w:rsid w:val="00F45351"/>
    <w:rsid w:val="00F513E8"/>
    <w:rsid w:val="00F56637"/>
    <w:rsid w:val="00F61732"/>
    <w:rsid w:val="00F71BB9"/>
    <w:rsid w:val="00F7275F"/>
    <w:rsid w:val="00F819D2"/>
    <w:rsid w:val="00F81B39"/>
    <w:rsid w:val="00F827C1"/>
    <w:rsid w:val="00F9320B"/>
    <w:rsid w:val="00FA2BD5"/>
    <w:rsid w:val="00FA3113"/>
    <w:rsid w:val="00FB2551"/>
    <w:rsid w:val="00FC1323"/>
    <w:rsid w:val="00FC5652"/>
    <w:rsid w:val="00FE1BAD"/>
    <w:rsid w:val="00FE25EE"/>
    <w:rsid w:val="00FE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3"/>
  </w:style>
  <w:style w:type="paragraph" w:styleId="Ttulo1">
    <w:name w:val="heading 1"/>
    <w:basedOn w:val="Normal"/>
    <w:next w:val="Normal"/>
    <w:link w:val="Ttulo1Car"/>
    <w:uiPriority w:val="9"/>
    <w:qFormat/>
    <w:rsid w:val="0027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C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A3DC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s-EC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0A3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C9"/>
  </w:style>
  <w:style w:type="paragraph" w:styleId="Sinespaciado">
    <w:name w:val="No Spacing"/>
    <w:uiPriority w:val="1"/>
    <w:qFormat/>
    <w:rsid w:val="00C6026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0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264"/>
  </w:style>
  <w:style w:type="paragraph" w:styleId="NormalWeb">
    <w:name w:val="Normal (Web)"/>
    <w:basedOn w:val="Normal"/>
    <w:uiPriority w:val="99"/>
    <w:semiHidden/>
    <w:unhideWhenUsed/>
    <w:rsid w:val="00A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EC4"/>
    <w:rPr>
      <w:rFonts w:ascii="Segoe UI" w:hAnsi="Segoe UI" w:cs="Segoe UI"/>
      <w:sz w:val="18"/>
      <w:szCs w:val="18"/>
    </w:rPr>
  </w:style>
  <w:style w:type="character" w:customStyle="1" w:styleId="5zk7">
    <w:name w:val="_5zk7"/>
    <w:basedOn w:val="Fuentedeprrafopredeter"/>
    <w:rsid w:val="00BB6FAC"/>
  </w:style>
  <w:style w:type="paragraph" w:styleId="Cierre">
    <w:name w:val="Closing"/>
    <w:basedOn w:val="Normal"/>
    <w:link w:val="CierreCar"/>
    <w:uiPriority w:val="99"/>
    <w:unhideWhenUsed/>
    <w:rsid w:val="0021528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215287"/>
  </w:style>
  <w:style w:type="character" w:customStyle="1" w:styleId="Ttulo3Car">
    <w:name w:val="Título 3 Car"/>
    <w:basedOn w:val="Fuentedeprrafopredeter"/>
    <w:link w:val="Ttulo3"/>
    <w:uiPriority w:val="9"/>
    <w:rsid w:val="000C1A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47o">
    <w:name w:val="_247o"/>
    <w:basedOn w:val="Fuentedeprrafopredeter"/>
    <w:rsid w:val="00C02CC0"/>
  </w:style>
  <w:style w:type="character" w:customStyle="1" w:styleId="Ttulo1Car">
    <w:name w:val="Título 1 Car"/>
    <w:basedOn w:val="Fuentedeprrafopredeter"/>
    <w:link w:val="Ttulo1"/>
    <w:uiPriority w:val="9"/>
    <w:rsid w:val="0027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EB4C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2838"/>
    <w:pPr>
      <w:ind w:left="720"/>
      <w:contextualSpacing/>
    </w:pPr>
    <w:rPr>
      <w:lang w:val="es-EC"/>
    </w:rPr>
  </w:style>
  <w:style w:type="character" w:customStyle="1" w:styleId="58cl">
    <w:name w:val="_58cl"/>
    <w:basedOn w:val="Fuentedeprrafopredeter"/>
    <w:rsid w:val="00D17833"/>
  </w:style>
  <w:style w:type="character" w:customStyle="1" w:styleId="58cm">
    <w:name w:val="_58cm"/>
    <w:basedOn w:val="Fuentedeprrafopredeter"/>
    <w:rsid w:val="00D17833"/>
  </w:style>
  <w:style w:type="character" w:customStyle="1" w:styleId="textexposedshow">
    <w:name w:val="text_exposed_show"/>
    <w:basedOn w:val="Fuentedeprrafopredeter"/>
    <w:rsid w:val="00D17833"/>
  </w:style>
  <w:style w:type="character" w:styleId="Textoennegrita">
    <w:name w:val="Strong"/>
    <w:basedOn w:val="Fuentedeprrafopredeter"/>
    <w:uiPriority w:val="22"/>
    <w:qFormat/>
    <w:rsid w:val="00BD1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ambatolagranciudad?source=feed_text&amp;epa=HASHTAG&amp;__xts__%5B0%5D=68.ARDJ9Wi1l76AxcvRKcjycnVF2VFabqMA64gJeUCcYAYKJoIGYxTHEvdat1C5F9sHClR-4ZUhd_6wrX-60ehpKrj42-yy_IJlxIjfKakPOTY9NroHsJT-Uh_NGhvjoMn2jyWG2LJDaDh0iuQYdssOKP7kB1uPLltIsjY84-51WQl8L7qRP6ORbW0Vb66Rbpq2pbqY0mKiU8aWGZwWwuhQZvxeOqnQtoBfhO6ls_BMrsGxsQI0J-lPq539QzdLpAqxKKPqCOTrFyN0XLMlwteChTJTWaCoaZRBRdzvq8MomsbLOFf_GQh-L5oOJTUtp4ODi7LPlvdbBBcLuhcvs4_paEAIkQKGNkD7JKvD83QWFGklWUzXhDy6w84x-ev81qw7jCYG3a-Ihp8wcFpL6dkPTCHgI_hJVf4ufUGWBeVEeT-2DiFvNJ5_6Ql-5YzPLlpZwObcw8WoHWWsrNifdxC-eEhiiWWuqg9QgyuugJ7PP9ipPIYOFhXhaCxo&amp;__tn__=%2ANKH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noticiagadma?source=feed_text&amp;epa=HASHTAG&amp;__xts__%5B0%5D=68.ARCf6zIGKaru5diK4WBSM7pcuspGgyjawq4De3xXZdkxHw-IgBHwdGV_PjZSuTZBRF01_ON6Xz1rfc7X5Y1WksKD0HPREbcP3q0SE_XRNNaaBuOzbAsn9St4CWIqoE6qOc5rFgCnE-fxXJPXmiZadXo0mKVUhJWcJpqhZRw0x9ac744aiDoEWeukULq-OwsS9fh1u4ZgFxxBQ4eY38sC0LW_LyaPGQBZ4D9I7LHtp_juxFWyiFjANmaxK2kq4ujOI8m3SI1WbyBS47fJvUZTnW_Y0rCi-Dh8h8OFZaM0ixz7xR3pxlKjXrU2H8a2dLncvY_JzpOPxZN2qid8VzCykrE-tbmViNRpf7PTw09DkFXqxbPd_J7JoadKnKhDA__j0VWt5Jhrm1yhKSLlnN4eTRn1OImHkFdD1HvF_o5APbG_HKI&amp;__tn__=%2A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2220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CCPDA</dc:creator>
  <cp:lastModifiedBy>setecnico03</cp:lastModifiedBy>
  <cp:revision>2</cp:revision>
  <cp:lastPrinted>2019-09-02T19:42:00Z</cp:lastPrinted>
  <dcterms:created xsi:type="dcterms:W3CDTF">2019-09-17T22:25:00Z</dcterms:created>
  <dcterms:modified xsi:type="dcterms:W3CDTF">2019-09-17T22:25:00Z</dcterms:modified>
</cp:coreProperties>
</file>