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5D75C3" w:rsidRDefault="00CD654D">
      <w:pPr>
        <w:rPr>
          <w:rFonts w:ascii="Times New Roman" w:hAnsi="Times New Roman" w:cs="Times New Roman"/>
          <w:sz w:val="28"/>
          <w:szCs w:val="28"/>
        </w:rPr>
      </w:pPr>
    </w:p>
    <w:p w:rsidR="00926448" w:rsidRDefault="005D7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Ramiro Fiallos, jefe de fiscalización de la Municipalidad de Ambato, dijo que la obra ‘Rehabilitación y Adaptación </w:t>
      </w:r>
      <w:r w:rsidR="00237EEB">
        <w:rPr>
          <w:rFonts w:ascii="Times New Roman" w:hAnsi="Times New Roman" w:cs="Times New Roman"/>
          <w:sz w:val="28"/>
          <w:szCs w:val="28"/>
        </w:rPr>
        <w:t xml:space="preserve"> del edificio C</w:t>
      </w:r>
      <w:r>
        <w:rPr>
          <w:rFonts w:ascii="Times New Roman" w:hAnsi="Times New Roman" w:cs="Times New Roman"/>
          <w:sz w:val="28"/>
          <w:szCs w:val="28"/>
        </w:rPr>
        <w:t>entral’  está culminada. En estos días se tramita</w:t>
      </w:r>
      <w:r w:rsidR="00237EEB">
        <w:rPr>
          <w:rFonts w:ascii="Times New Roman" w:hAnsi="Times New Roman" w:cs="Times New Roman"/>
          <w:sz w:val="28"/>
          <w:szCs w:val="28"/>
        </w:rPr>
        <w:t xml:space="preserve"> en pago de</w:t>
      </w:r>
      <w:r>
        <w:rPr>
          <w:rFonts w:ascii="Times New Roman" w:hAnsi="Times New Roman" w:cs="Times New Roman"/>
          <w:sz w:val="28"/>
          <w:szCs w:val="28"/>
        </w:rPr>
        <w:t xml:space="preserve"> la última planilla.</w:t>
      </w:r>
    </w:p>
    <w:p w:rsidR="005D1D8A" w:rsidRDefault="005D7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Fiallos contó que  el plazo inicial fue de 240 días con una inversión de 1 millón 167 mil dólares.  Al mismo tiempo hizo notar que al tratarse de una construcción antigua y colonial, el contratista</w:t>
      </w:r>
      <w:r w:rsidR="00B1737F">
        <w:rPr>
          <w:rFonts w:ascii="Times New Roman" w:hAnsi="Times New Roman" w:cs="Times New Roman"/>
          <w:sz w:val="28"/>
          <w:szCs w:val="28"/>
        </w:rPr>
        <w:t>, Consorcio Delta,</w:t>
      </w:r>
      <w:r>
        <w:rPr>
          <w:rFonts w:ascii="Times New Roman" w:hAnsi="Times New Roman" w:cs="Times New Roman"/>
          <w:sz w:val="28"/>
          <w:szCs w:val="28"/>
        </w:rPr>
        <w:t xml:space="preserve"> se encontró con varias situaciones estructurales y constructivas</w:t>
      </w:r>
      <w:r w:rsidR="005D1D8A">
        <w:rPr>
          <w:rFonts w:ascii="Times New Roman" w:hAnsi="Times New Roman" w:cs="Times New Roman"/>
          <w:sz w:val="28"/>
          <w:szCs w:val="28"/>
        </w:rPr>
        <w:t>.</w:t>
      </w:r>
    </w:p>
    <w:p w:rsidR="005D75C3" w:rsidRDefault="005D1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Esos inconvenientes </w:t>
      </w:r>
      <w:r w:rsidR="005D75C3">
        <w:rPr>
          <w:rFonts w:ascii="Times New Roman" w:hAnsi="Times New Roman" w:cs="Times New Roman"/>
          <w:sz w:val="28"/>
          <w:szCs w:val="28"/>
        </w:rPr>
        <w:t xml:space="preserve"> ameritaron una ampliación de plazo de 200 días</w:t>
      </w:r>
      <w:r w:rsidR="00237EEB">
        <w:rPr>
          <w:rFonts w:ascii="Times New Roman" w:hAnsi="Times New Roman" w:cs="Times New Roman"/>
          <w:sz w:val="28"/>
          <w:szCs w:val="28"/>
        </w:rPr>
        <w:t>,</w:t>
      </w:r>
      <w:r w:rsidR="005D75C3">
        <w:rPr>
          <w:rFonts w:ascii="Times New Roman" w:hAnsi="Times New Roman" w:cs="Times New Roman"/>
          <w:sz w:val="28"/>
          <w:szCs w:val="28"/>
        </w:rPr>
        <w:t xml:space="preserve">  </w:t>
      </w:r>
      <w:r w:rsidR="00B1737F">
        <w:rPr>
          <w:rFonts w:ascii="Times New Roman" w:hAnsi="Times New Roman" w:cs="Times New Roman"/>
          <w:sz w:val="28"/>
          <w:szCs w:val="28"/>
        </w:rPr>
        <w:t>tiempo</w:t>
      </w:r>
      <w:r w:rsidR="00237EEB">
        <w:rPr>
          <w:rFonts w:ascii="Times New Roman" w:hAnsi="Times New Roman" w:cs="Times New Roman"/>
          <w:sz w:val="28"/>
          <w:szCs w:val="28"/>
        </w:rPr>
        <w:t xml:space="preserve"> que culminó</w:t>
      </w:r>
      <w:r>
        <w:rPr>
          <w:rFonts w:ascii="Times New Roman" w:hAnsi="Times New Roman" w:cs="Times New Roman"/>
          <w:sz w:val="28"/>
          <w:szCs w:val="28"/>
        </w:rPr>
        <w:t xml:space="preserve">, por lo que </w:t>
      </w:r>
      <w:r w:rsidR="005D75C3">
        <w:rPr>
          <w:rFonts w:ascii="Times New Roman" w:hAnsi="Times New Roman" w:cs="Times New Roman"/>
          <w:sz w:val="28"/>
          <w:szCs w:val="28"/>
        </w:rPr>
        <w:t>la obra ya está en proceso de liquidación definitiva</w:t>
      </w:r>
      <w:r w:rsidR="00A01873">
        <w:rPr>
          <w:rFonts w:ascii="Times New Roman" w:hAnsi="Times New Roman" w:cs="Times New Roman"/>
          <w:sz w:val="28"/>
          <w:szCs w:val="28"/>
        </w:rPr>
        <w:t xml:space="preserve"> y la recepción provisional.</w:t>
      </w:r>
    </w:p>
    <w:p w:rsidR="00A01873" w:rsidRDefault="00A0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este objetivo, el alcalde de Ambato, Javier Altamirano Sánchez</w:t>
      </w:r>
      <w:r w:rsidR="00237E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nombró un delgado a la Comisión de Recepción Provisional, designación que recayó en  Juan Sandoval, ingeniero perteneciente a la sección de Fiscalización de la Mun</w:t>
      </w:r>
      <w:r w:rsidR="00237EE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cipalidad. </w:t>
      </w:r>
    </w:p>
    <w:p w:rsidR="00A01873" w:rsidRDefault="00A01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Sobre el tema de la construcción de balcón</w:t>
      </w:r>
      <w:r w:rsidR="00237E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en la fachada principal del edificio</w:t>
      </w:r>
      <w:r w:rsidR="00237EEB">
        <w:rPr>
          <w:rFonts w:ascii="Times New Roman" w:hAnsi="Times New Roman" w:cs="Times New Roman"/>
          <w:sz w:val="28"/>
          <w:szCs w:val="28"/>
        </w:rPr>
        <w:t xml:space="preserve"> Central</w:t>
      </w:r>
      <w:r>
        <w:rPr>
          <w:rFonts w:ascii="Times New Roman" w:hAnsi="Times New Roman" w:cs="Times New Roman"/>
          <w:sz w:val="28"/>
          <w:szCs w:val="28"/>
        </w:rPr>
        <w:t>, la Municipalidad espera  el informe de la Contraloría General del Estado.</w:t>
      </w:r>
    </w:p>
    <w:p w:rsidR="005D75C3" w:rsidRDefault="005D75C3">
      <w:pPr>
        <w:rPr>
          <w:rFonts w:ascii="Times New Roman" w:hAnsi="Times New Roman" w:cs="Times New Roman"/>
          <w:sz w:val="28"/>
          <w:szCs w:val="28"/>
        </w:rPr>
      </w:pPr>
    </w:p>
    <w:p w:rsidR="005D75C3" w:rsidRPr="005D75C3" w:rsidRDefault="005D75C3">
      <w:pPr>
        <w:rPr>
          <w:rFonts w:ascii="Times New Roman" w:hAnsi="Times New Roman" w:cs="Times New Roman"/>
          <w:sz w:val="28"/>
          <w:szCs w:val="28"/>
        </w:rPr>
      </w:pPr>
    </w:p>
    <w:sectPr w:rsidR="005D75C3" w:rsidRPr="005D75C3" w:rsidSect="001C04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26448"/>
    <w:rsid w:val="001C0444"/>
    <w:rsid w:val="00237EEB"/>
    <w:rsid w:val="003649D9"/>
    <w:rsid w:val="005D1D8A"/>
    <w:rsid w:val="005D75C3"/>
    <w:rsid w:val="007B68FA"/>
    <w:rsid w:val="00876252"/>
    <w:rsid w:val="00926448"/>
    <w:rsid w:val="00A01873"/>
    <w:rsid w:val="00B1737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2019-09-26T17:09:00Z</dcterms:created>
  <dcterms:modified xsi:type="dcterms:W3CDTF">2019-09-26T19:14:00Z</dcterms:modified>
</cp:coreProperties>
</file>