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0" w:rsidRDefault="00046B70" w:rsidP="00046B70">
      <w:pPr>
        <w:rPr>
          <w:rFonts w:ascii="Times New Roman" w:hAnsi="Times New Roman" w:cs="Times New Roman"/>
          <w:sz w:val="24"/>
          <w:szCs w:val="24"/>
        </w:rPr>
      </w:pPr>
    </w:p>
    <w:p w:rsidR="00046B70" w:rsidRDefault="00046B70" w:rsidP="0004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Emapa recibe asesoramiento del Banco del Estado</w:t>
      </w:r>
    </w:p>
    <w:p w:rsidR="00046B70" w:rsidRPr="00046B70" w:rsidRDefault="00511201" w:rsidP="0004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Castro</w:t>
      </w:r>
      <w:r w:rsidR="00046B70">
        <w:rPr>
          <w:rFonts w:ascii="Times New Roman" w:hAnsi="Times New Roman" w:cs="Times New Roman"/>
          <w:sz w:val="24"/>
          <w:szCs w:val="24"/>
        </w:rPr>
        <w:t xml:space="preserve">, gerente de la </w:t>
      </w:r>
      <w:r w:rsidR="00046B70" w:rsidRPr="00046B70">
        <w:rPr>
          <w:rFonts w:ascii="Times New Roman" w:hAnsi="Times New Roman" w:cs="Times New Roman"/>
          <w:sz w:val="24"/>
          <w:szCs w:val="24"/>
        </w:rPr>
        <w:t xml:space="preserve"> Empresa Pública Municipal de Agua </w:t>
      </w:r>
      <w:r w:rsidR="00046B70">
        <w:rPr>
          <w:rFonts w:ascii="Times New Roman" w:hAnsi="Times New Roman" w:cs="Times New Roman"/>
          <w:sz w:val="24"/>
          <w:szCs w:val="24"/>
        </w:rPr>
        <w:t xml:space="preserve">y Alcantarillado de Ambato Emapa, así como directores y personal técnico,  mantuvieron </w:t>
      </w:r>
      <w:r w:rsidR="00046B70" w:rsidRPr="00046B70">
        <w:rPr>
          <w:rFonts w:ascii="Times New Roman" w:hAnsi="Times New Roman" w:cs="Times New Roman"/>
          <w:sz w:val="24"/>
          <w:szCs w:val="24"/>
        </w:rPr>
        <w:t xml:space="preserve"> una reunión de trabajo con  facilitadores del Banco del Desarrollo</w:t>
      </w:r>
      <w:r w:rsidR="00046B70">
        <w:rPr>
          <w:rFonts w:ascii="Times New Roman" w:hAnsi="Times New Roman" w:cs="Times New Roman"/>
          <w:sz w:val="24"/>
          <w:szCs w:val="24"/>
        </w:rPr>
        <w:t>.  E</w:t>
      </w:r>
      <w:r w:rsidR="00046B70" w:rsidRPr="00046B70">
        <w:rPr>
          <w:rFonts w:ascii="Times New Roman" w:hAnsi="Times New Roman" w:cs="Times New Roman"/>
          <w:sz w:val="24"/>
          <w:szCs w:val="24"/>
        </w:rPr>
        <w:t xml:space="preserve">l objetivo  </w:t>
      </w:r>
      <w:r w:rsidR="00046B70">
        <w:rPr>
          <w:rFonts w:ascii="Times New Roman" w:hAnsi="Times New Roman" w:cs="Times New Roman"/>
          <w:sz w:val="24"/>
          <w:szCs w:val="24"/>
        </w:rPr>
        <w:t>fue abordar el tema</w:t>
      </w:r>
      <w:r w:rsidR="00046B70" w:rsidRPr="00046B70">
        <w:rPr>
          <w:rFonts w:ascii="Times New Roman" w:hAnsi="Times New Roman" w:cs="Times New Roman"/>
          <w:sz w:val="24"/>
          <w:szCs w:val="24"/>
        </w:rPr>
        <w:t xml:space="preserve">  </w:t>
      </w:r>
      <w:r w:rsidR="00046B70">
        <w:rPr>
          <w:rFonts w:ascii="Times New Roman" w:hAnsi="Times New Roman" w:cs="Times New Roman"/>
          <w:sz w:val="24"/>
          <w:szCs w:val="24"/>
        </w:rPr>
        <w:t>‘</w:t>
      </w:r>
      <w:r w:rsidR="00046B70" w:rsidRPr="00046B70">
        <w:rPr>
          <w:rFonts w:ascii="Times New Roman" w:hAnsi="Times New Roman" w:cs="Times New Roman"/>
          <w:sz w:val="24"/>
          <w:szCs w:val="24"/>
        </w:rPr>
        <w:t xml:space="preserve">Agenda del  taller de validación de resultados del diagnóstico y priorización de propuestas </w:t>
      </w:r>
      <w:r w:rsidR="00046B70">
        <w:rPr>
          <w:rFonts w:ascii="Times New Roman" w:hAnsi="Times New Roman" w:cs="Times New Roman"/>
          <w:sz w:val="24"/>
          <w:szCs w:val="24"/>
        </w:rPr>
        <w:t>e intervención del BDF-AFD-LAIF’</w:t>
      </w:r>
      <w:r w:rsidR="00046B70" w:rsidRPr="0004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70" w:rsidRDefault="00046B70" w:rsidP="00046B70">
      <w:pPr>
        <w:rPr>
          <w:rFonts w:ascii="Times New Roman" w:hAnsi="Times New Roman" w:cs="Times New Roman"/>
          <w:sz w:val="24"/>
          <w:szCs w:val="24"/>
        </w:rPr>
      </w:pPr>
      <w:r w:rsidRPr="00046B70">
        <w:rPr>
          <w:rFonts w:ascii="Times New Roman" w:hAnsi="Times New Roman" w:cs="Times New Roman"/>
          <w:sz w:val="24"/>
          <w:szCs w:val="24"/>
        </w:rPr>
        <w:t>Se proyecta trabajar desde los distintos ejes de planificación  estratégica, liderazgo, talento humano, mediación del clima laboral, satisfacción de los ciudadanos y una mejora laboral entre otros.</w:t>
      </w:r>
    </w:p>
    <w:p w:rsidR="00CD654D" w:rsidRPr="00046B70" w:rsidRDefault="00046B70" w:rsidP="00046B70">
      <w:pPr>
        <w:rPr>
          <w:rFonts w:ascii="Times New Roman" w:hAnsi="Times New Roman" w:cs="Times New Roman"/>
          <w:sz w:val="24"/>
          <w:szCs w:val="24"/>
        </w:rPr>
      </w:pPr>
      <w:r w:rsidRPr="00046B70">
        <w:rPr>
          <w:rFonts w:ascii="Times New Roman" w:hAnsi="Times New Roman" w:cs="Times New Roman"/>
          <w:sz w:val="24"/>
          <w:szCs w:val="24"/>
        </w:rPr>
        <w:t xml:space="preserve"> Así mismo lograr la eficiencia pública que se puede comprometer en el proceso y brindar mejores servicios a la ciudadanía apuntando hacia la sostenibilidad con dos objetivos calidad de servicio y sostenibilidad de la empresa.</w:t>
      </w:r>
    </w:p>
    <w:sectPr w:rsidR="00CD654D" w:rsidRPr="00046B70" w:rsidSect="008B3F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046B70"/>
    <w:rsid w:val="00046B70"/>
    <w:rsid w:val="003649D9"/>
    <w:rsid w:val="00511201"/>
    <w:rsid w:val="007B68FA"/>
    <w:rsid w:val="0087162B"/>
    <w:rsid w:val="008B3FBD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2019-10-02T21:00:00Z</dcterms:created>
  <dcterms:modified xsi:type="dcterms:W3CDTF">2019-10-02T22:18:00Z</dcterms:modified>
</cp:coreProperties>
</file>