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71F6" w:rsidRPr="007771F6" w:rsidRDefault="007771F6" w:rsidP="007771F6">
      <w:pPr>
        <w:rPr>
          <w:rFonts w:ascii="Times New Roman" w:hAnsi="Times New Roman" w:cs="Times New Roman"/>
          <w:sz w:val="24"/>
          <w:szCs w:val="24"/>
        </w:rPr>
      </w:pP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Biografía de Jorge Enrique </w:t>
      </w:r>
      <w:proofErr w:type="spellStart"/>
      <w:r w:rsidRPr="007771F6">
        <w:rPr>
          <w:rFonts w:ascii="Times New Roman" w:hAnsi="Times New Roman" w:cs="Times New Roman"/>
          <w:sz w:val="24"/>
          <w:szCs w:val="24"/>
        </w:rPr>
        <w:t>Adoum</w:t>
      </w:r>
      <w:proofErr w:type="spellEnd"/>
    </w:p>
    <w:p w:rsidR="007771F6" w:rsidRPr="007771F6" w:rsidRDefault="007771F6" w:rsidP="007771F6">
      <w:pPr>
        <w:rPr>
          <w:rFonts w:ascii="Times New Roman" w:hAnsi="Times New Roman" w:cs="Times New Roman"/>
          <w:sz w:val="24"/>
          <w:szCs w:val="24"/>
        </w:rPr>
      </w:pP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Nacido en Ambato el 29 de Junio de 1926, su madre Juana </w:t>
      </w:r>
      <w:proofErr w:type="spellStart"/>
      <w:r w:rsidRPr="007771F6">
        <w:rPr>
          <w:rFonts w:ascii="Times New Roman" w:hAnsi="Times New Roman" w:cs="Times New Roman"/>
          <w:sz w:val="24"/>
          <w:szCs w:val="24"/>
        </w:rPr>
        <w:t>Auad</w:t>
      </w:r>
      <w:proofErr w:type="spellEnd"/>
      <w:r w:rsidRPr="007771F6">
        <w:rPr>
          <w:rFonts w:ascii="Times New Roman" w:hAnsi="Times New Roman" w:cs="Times New Roman"/>
          <w:sz w:val="24"/>
          <w:szCs w:val="24"/>
        </w:rPr>
        <w:t xml:space="preserve"> </w:t>
      </w:r>
      <w:proofErr w:type="spellStart"/>
      <w:r w:rsidRPr="007771F6">
        <w:rPr>
          <w:rFonts w:ascii="Times New Roman" w:hAnsi="Times New Roman" w:cs="Times New Roman"/>
          <w:sz w:val="24"/>
          <w:szCs w:val="24"/>
        </w:rPr>
        <w:t>Barciona</w:t>
      </w:r>
      <w:proofErr w:type="spellEnd"/>
      <w:r w:rsidRPr="007771F6">
        <w:rPr>
          <w:rFonts w:ascii="Times New Roman" w:hAnsi="Times New Roman" w:cs="Times New Roman"/>
          <w:sz w:val="24"/>
          <w:szCs w:val="24"/>
        </w:rPr>
        <w:t xml:space="preserve"> y su padres Jorge Elías Francisco </w:t>
      </w:r>
      <w:proofErr w:type="spellStart"/>
      <w:r w:rsidRPr="007771F6">
        <w:rPr>
          <w:rFonts w:ascii="Times New Roman" w:hAnsi="Times New Roman" w:cs="Times New Roman"/>
          <w:sz w:val="24"/>
          <w:szCs w:val="24"/>
        </w:rPr>
        <w:t>Adoum</w:t>
      </w:r>
      <w:proofErr w:type="spellEnd"/>
      <w:r w:rsidRPr="007771F6">
        <w:rPr>
          <w:rFonts w:ascii="Times New Roman" w:hAnsi="Times New Roman" w:cs="Times New Roman"/>
          <w:sz w:val="24"/>
          <w:szCs w:val="24"/>
        </w:rPr>
        <w:t xml:space="preserve">, natural del </w:t>
      </w:r>
      <w:proofErr w:type="spellStart"/>
      <w:r w:rsidRPr="007771F6">
        <w:rPr>
          <w:rFonts w:ascii="Times New Roman" w:hAnsi="Times New Roman" w:cs="Times New Roman"/>
          <w:sz w:val="24"/>
          <w:szCs w:val="24"/>
        </w:rPr>
        <w:t>Libano</w:t>
      </w:r>
      <w:proofErr w:type="spellEnd"/>
      <w:r w:rsidRPr="007771F6">
        <w:rPr>
          <w:rFonts w:ascii="Times New Roman" w:hAnsi="Times New Roman" w:cs="Times New Roman"/>
          <w:sz w:val="24"/>
          <w:szCs w:val="24"/>
        </w:rPr>
        <w:t xml:space="preserve">. Este realizó traducciones del árabe, </w:t>
      </w:r>
      <w:proofErr w:type="spellStart"/>
      <w:r w:rsidRPr="007771F6">
        <w:rPr>
          <w:rFonts w:ascii="Times New Roman" w:hAnsi="Times New Roman" w:cs="Times New Roman"/>
          <w:sz w:val="24"/>
          <w:szCs w:val="24"/>
        </w:rPr>
        <w:t>ademas</w:t>
      </w:r>
      <w:proofErr w:type="spellEnd"/>
      <w:r w:rsidRPr="007771F6">
        <w:rPr>
          <w:rFonts w:ascii="Times New Roman" w:hAnsi="Times New Roman" w:cs="Times New Roman"/>
          <w:sz w:val="24"/>
          <w:szCs w:val="24"/>
        </w:rPr>
        <w:t xml:space="preserve"> era pintor, escultor, músico y practicaba la medicina naturista.</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Su padre además fue escritor de más de 40 libros acerca de las ciencias ocultas y masonería suscritos bajo el nombre de Mago Jefa. </w:t>
      </w:r>
      <w:proofErr w:type="spellStart"/>
      <w:r w:rsidRPr="007771F6">
        <w:rPr>
          <w:rFonts w:ascii="Times New Roman" w:hAnsi="Times New Roman" w:cs="Times New Roman"/>
          <w:sz w:val="24"/>
          <w:szCs w:val="24"/>
        </w:rPr>
        <w:t>Tenia</w:t>
      </w:r>
      <w:proofErr w:type="spellEnd"/>
      <w:r w:rsidRPr="007771F6">
        <w:rPr>
          <w:rFonts w:ascii="Times New Roman" w:hAnsi="Times New Roman" w:cs="Times New Roman"/>
          <w:sz w:val="24"/>
          <w:szCs w:val="24"/>
        </w:rPr>
        <w:t xml:space="preserve"> consulta privada de hipnotismo, magnetismo y sugestión, realizando muchas sanaciones estimadas en su época como milagros. En 1945 estuvo de viaje por Chile, Argentina y Brasil, muriendo en Río de Janeiro en 1958 mientras que su esposa había muerto en 1953.</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Educación</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Jorge Enrique comenzó sus estudios en el internado Juan León Mera de Ambato. En 1935 su familia se mudó a Quito y allí finalizó la primaria con un maestro privado, Víctor Félix Toscano. “En mi adolescencia, cuando desarrollé un ávido interés por la lectura, hallé en una librería un modesto libro de poesías eróticos escrito por mi profesor, lo que me conmovió”.</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El director de la escuela donde hacían estudios sus hermanas más pequeñas le facilitó Cumandá a la edad de 12 años. En dos días la </w:t>
      </w:r>
      <w:proofErr w:type="spellStart"/>
      <w:r w:rsidRPr="007771F6">
        <w:rPr>
          <w:rFonts w:ascii="Times New Roman" w:hAnsi="Times New Roman" w:cs="Times New Roman"/>
          <w:sz w:val="24"/>
          <w:szCs w:val="24"/>
        </w:rPr>
        <w:t>leyó</w:t>
      </w:r>
      <w:proofErr w:type="spellEnd"/>
      <w:r w:rsidRPr="007771F6">
        <w:rPr>
          <w:rFonts w:ascii="Times New Roman" w:hAnsi="Times New Roman" w:cs="Times New Roman"/>
          <w:sz w:val="24"/>
          <w:szCs w:val="24"/>
        </w:rPr>
        <w:t xml:space="preserve"> y no le creyeron por lo que nunca más le prestaron libros. Aun así, un medio hermano, Carlos Olmedo </w:t>
      </w:r>
      <w:proofErr w:type="spellStart"/>
      <w:r w:rsidRPr="007771F6">
        <w:rPr>
          <w:rFonts w:ascii="Times New Roman" w:hAnsi="Times New Roman" w:cs="Times New Roman"/>
          <w:sz w:val="24"/>
          <w:szCs w:val="24"/>
        </w:rPr>
        <w:t>Villamar</w:t>
      </w:r>
      <w:proofErr w:type="spellEnd"/>
      <w:r w:rsidRPr="007771F6">
        <w:rPr>
          <w:rFonts w:ascii="Times New Roman" w:hAnsi="Times New Roman" w:cs="Times New Roman"/>
          <w:sz w:val="24"/>
          <w:szCs w:val="24"/>
        </w:rPr>
        <w:t>, de mayor edad, les compraba a los chicos la revista «El Peneca» y para Jorge Enrique «</w:t>
      </w:r>
      <w:proofErr w:type="spellStart"/>
      <w:r w:rsidRPr="007771F6">
        <w:rPr>
          <w:rFonts w:ascii="Times New Roman" w:hAnsi="Times New Roman" w:cs="Times New Roman"/>
          <w:sz w:val="24"/>
          <w:szCs w:val="24"/>
        </w:rPr>
        <w:t>Leoplán</w:t>
      </w:r>
      <w:proofErr w:type="spellEnd"/>
      <w:r w:rsidRPr="007771F6">
        <w:rPr>
          <w:rFonts w:ascii="Times New Roman" w:hAnsi="Times New Roman" w:cs="Times New Roman"/>
          <w:sz w:val="24"/>
          <w:szCs w:val="24"/>
        </w:rPr>
        <w:t xml:space="preserve">», que venía adicionalmente con una novela. En vacaciones, se leía cada día.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Ya que sabía leer y escribir muy bien, además de hacer las operaciones matemáticas fundamentales entro a la escuela directamente al segundo grado. De tal manera que al terminar la primaria solo tenía 11 años, motivo por el cual no fue aceptado en ningún colegio, teniendo que estar tres años como oyente en el Colegio San Gabriel.</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Eran tiempos de la guerra civil española y allí nos sometían a adquirir y leer ensayos falangistas, pero fueron los conocidos viejos de la barriada, mecánicos, carpinteros, herreros, quienes me hicieron entender lo que estaba en juego en esa lucha. Se hacían competencias anuales de literatura en el colegio, poesía y prosa, que Jorge Enrique vencía de modo frecuente.</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En 1945 se informé que un amigo cercano se iba de viaje a Chile y se marche con él, con su maleta llena de textos de poesía ecuatoriana. Indico «Si mal no recuerdo nunca saqué uno solo de esos libros». En Santiago trabajo de cualquier cosa: desde mesero de restaurante </w:t>
      </w:r>
      <w:r w:rsidRPr="007771F6">
        <w:rPr>
          <w:rFonts w:ascii="Times New Roman" w:hAnsi="Times New Roman" w:cs="Times New Roman"/>
          <w:sz w:val="24"/>
          <w:szCs w:val="24"/>
        </w:rPr>
        <w:lastRenderedPageBreak/>
        <w:t>hasta periodista. Se encontró a Neruda en una cena de despedida que los intelectuales de Chile brindaban al poeta y embajador argentino Raúl González Tuñón. Tras varios meses, a la salida de una charla suya “Viaje al norte de Chile”, se le solicitó que “fuera su secretario”.</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Fue una vivencia fructífera donde conoció que un poeta, inclusive los más grandes, también tenían que verificar sus textos (aunque sus propias correcciones eran pocas). Pudo conocer a escritores de todo el mundo y a publicaciones curiosas y difíciles de encontrar. En 1947 Gabriel González Videla ilegalizó a los partidos políticos de izquierda con cuyo soporte fue electo Presidente y acosó a Neruda, quien era Senador de la República y con el que había recorrido todo el país en la campaña electoral.</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Dada esa situación interna, el embajador Carlos Guevara Moreno solicitó al gobierno chileno que sacaran del país a varios estudiantes del Ecuador, </w:t>
      </w:r>
      <w:proofErr w:type="spellStart"/>
      <w:r w:rsidRPr="007771F6">
        <w:rPr>
          <w:rFonts w:ascii="Times New Roman" w:hAnsi="Times New Roman" w:cs="Times New Roman"/>
          <w:sz w:val="24"/>
          <w:szCs w:val="24"/>
        </w:rPr>
        <w:t>retaliándose</w:t>
      </w:r>
      <w:proofErr w:type="spellEnd"/>
      <w:r w:rsidRPr="007771F6">
        <w:rPr>
          <w:rFonts w:ascii="Times New Roman" w:hAnsi="Times New Roman" w:cs="Times New Roman"/>
          <w:sz w:val="24"/>
          <w:szCs w:val="24"/>
        </w:rPr>
        <w:t xml:space="preserve"> de manera cobarde por diferencias políticas que había tenido en Ecuador. Paso tres meses </w:t>
      </w:r>
      <w:proofErr w:type="gramStart"/>
      <w:r w:rsidRPr="007771F6">
        <w:rPr>
          <w:rFonts w:ascii="Times New Roman" w:hAnsi="Times New Roman" w:cs="Times New Roman"/>
          <w:sz w:val="24"/>
          <w:szCs w:val="24"/>
        </w:rPr>
        <w:t>oculto</w:t>
      </w:r>
      <w:proofErr w:type="gramEnd"/>
      <w:r w:rsidRPr="007771F6">
        <w:rPr>
          <w:rFonts w:ascii="Times New Roman" w:hAnsi="Times New Roman" w:cs="Times New Roman"/>
          <w:sz w:val="24"/>
          <w:szCs w:val="24"/>
        </w:rPr>
        <w:t>, tiempo en el cual Neruda le consiguió un pasaporte y dinero para el traslado.</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Obras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Poesía</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Ecuador amargo, 1949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Carta para Alejandra, 1952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Los cuadernos de la tierra: I. Los Orígenes, II. El Enemigo y la Mañana, 1952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Notas del hijo pródigo, 1953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Relato del extranjero, 1955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Los cuadernos de la tierra: III. Dios trajo la sombra, 1959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Los cuadernos de la tierra: IV. El Dorado y las ocupaciones nocturnas, 1961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Informe personal sobre la situación, 1973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El amor desenterrado y otros poemas, 1993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Claudicación intermitente: (poemas recientes), 2004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Mayo de 1968 (¿siglo XXI?) seguido de: Agosto es el mes más cruel, 2008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Ecuador amargo toda la vida</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Teatro</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lastRenderedPageBreak/>
        <w:t>Teatro: La subida a los infiernos (1976), 1981, incluye también: "El sol bajo las patas de los caballos"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Novelas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Entre Marx y una mujer desnuda, 1976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Ciudad sin ángel, 1995</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Cuento</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Los amores fugaces: memorias imaginarias, 1997</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Ensayo, periodismo, no ficción</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La gran literatura ecuatoriana del 30, 1984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Sin ambages: textos y contextos, 1989 </w:t>
      </w:r>
    </w:p>
    <w:p w:rsidR="007771F6" w:rsidRPr="007771F6" w:rsidRDefault="007771F6" w:rsidP="007771F6">
      <w:pPr>
        <w:rPr>
          <w:rFonts w:ascii="Times New Roman" w:hAnsi="Times New Roman" w:cs="Times New Roman"/>
          <w:sz w:val="24"/>
          <w:szCs w:val="24"/>
        </w:rPr>
      </w:pPr>
      <w:proofErr w:type="spellStart"/>
      <w:r w:rsidRPr="007771F6">
        <w:rPr>
          <w:rFonts w:ascii="Times New Roman" w:hAnsi="Times New Roman" w:cs="Times New Roman"/>
          <w:sz w:val="24"/>
          <w:szCs w:val="24"/>
        </w:rPr>
        <w:t>Guayasamín</w:t>
      </w:r>
      <w:proofErr w:type="spellEnd"/>
      <w:r w:rsidRPr="007771F6">
        <w:rPr>
          <w:rFonts w:ascii="Times New Roman" w:hAnsi="Times New Roman" w:cs="Times New Roman"/>
          <w:sz w:val="24"/>
          <w:szCs w:val="24"/>
        </w:rPr>
        <w:t xml:space="preserve">: el hombre, la obra, la crítica, 1998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Mirando a todas partes, 1999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Ecuador: señas particulares, 2000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De cerca y de memoria: lecturas, autores y lugares, 2002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Aproximación a la </w:t>
      </w:r>
      <w:proofErr w:type="spellStart"/>
      <w:r w:rsidRPr="007771F6">
        <w:rPr>
          <w:rFonts w:ascii="Times New Roman" w:hAnsi="Times New Roman" w:cs="Times New Roman"/>
          <w:sz w:val="24"/>
          <w:szCs w:val="24"/>
        </w:rPr>
        <w:t>paraliteratura</w:t>
      </w:r>
      <w:proofErr w:type="spellEnd"/>
      <w:r w:rsidRPr="007771F6">
        <w:rPr>
          <w:rFonts w:ascii="Times New Roman" w:hAnsi="Times New Roman" w:cs="Times New Roman"/>
          <w:sz w:val="24"/>
          <w:szCs w:val="24"/>
        </w:rPr>
        <w:t>, 2006</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Selecciones, recopilaciones, antologías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Los cuadernos de la tierra: I-IV, 1963,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Contenido: "Los orígenes"; "El enemigo y la mañana"; "Dios trajo la sombra"; "El Dorado y las ocupaciones nocturnas")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No son todos los que están (1949-1979), 1979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El tiempo y las palabras, 1992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Antología poética: (1949-1998), 1998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...ni están todos los que son: 45 años de poesía, 1999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Obras (in)completas 1: poesía, 2005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Obras (in)completas 2: ensayo, 2003,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lastRenderedPageBreak/>
        <w:t>Contenido: "La gran literatura ecuatoriana del 30"; "Ecuador: señas particulares"; "Ecuador: imágenes de un pretérito presente"</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Obras (in)completas 3: periodismo y teatro, 2005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Contenido: "Mirando a todas partes"; "El sol bajo las patas de los caballos"; "La subida a los infiernos"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Obras (in)completas 4: testimonio, 2005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Obras (in)completas 5: narrativa, 2005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Contenido: "Entre Marx y una mujer desnuda"</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Obras (in)completas 6: narrativa, 2005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Contenido: "Ciudad sin ángel" y "Los amores fugaces"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Claudicación intermitente, 2009</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Entrevistas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Entrevista en dos tiempos, 1988, con Carlos Calderón Chico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París, revuelta y fiesta, 2008, con Rocío Durán Barba)</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Otros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Ecuador imágenes de un pretérito presente, 1981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Cronología del siglo XX: cultura y política en Ecuador y el mundo, 2001</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Como editor</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Poesía del siglo XX, 1957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Poesía viva del Ecuador, 1990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 y en el cielo un huequito para mirar a Quito: la ciudad, la poesía, 2004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Antología esencial Ecuador siglo XX: la novela breve, 2004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Poesía libre, 2004 </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Poesía de amor</w:t>
      </w:r>
      <w:proofErr w:type="gramStart"/>
      <w:r w:rsidRPr="007771F6">
        <w:rPr>
          <w:rFonts w:ascii="Times New Roman" w:hAnsi="Times New Roman" w:cs="Times New Roman"/>
          <w:sz w:val="24"/>
          <w:szCs w:val="24"/>
        </w:rPr>
        <w:t>,2005</w:t>
      </w:r>
      <w:proofErr w:type="gramEnd"/>
    </w:p>
    <w:p w:rsidR="007771F6" w:rsidRPr="007771F6" w:rsidRDefault="007771F6" w:rsidP="007771F6">
      <w:pPr>
        <w:rPr>
          <w:rFonts w:ascii="Times New Roman" w:hAnsi="Times New Roman" w:cs="Times New Roman"/>
          <w:sz w:val="24"/>
          <w:szCs w:val="24"/>
        </w:rPr>
      </w:pPr>
    </w:p>
    <w:p w:rsidR="007771F6" w:rsidRPr="007771F6" w:rsidRDefault="007771F6" w:rsidP="007771F6">
      <w:pPr>
        <w:rPr>
          <w:rFonts w:ascii="Times New Roman" w:hAnsi="Times New Roman" w:cs="Times New Roman"/>
          <w:sz w:val="24"/>
          <w:szCs w:val="24"/>
        </w:rPr>
      </w:pPr>
    </w:p>
    <w:p w:rsidR="007771F6" w:rsidRPr="007771F6" w:rsidRDefault="007771F6" w:rsidP="007771F6">
      <w:pPr>
        <w:rPr>
          <w:rFonts w:ascii="Times New Roman" w:hAnsi="Times New Roman" w:cs="Times New Roman"/>
          <w:sz w:val="24"/>
          <w:szCs w:val="24"/>
        </w:rPr>
      </w:pP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Cargos y Reconocimientos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En 1960 ganó el galardón de poesía del primer Concurso de Literatura </w:t>
      </w:r>
      <w:proofErr w:type="spellStart"/>
      <w:r w:rsidRPr="007771F6">
        <w:rPr>
          <w:rFonts w:ascii="Times New Roman" w:hAnsi="Times New Roman" w:cs="Times New Roman"/>
          <w:sz w:val="24"/>
          <w:szCs w:val="24"/>
        </w:rPr>
        <w:t>Latinoámericana</w:t>
      </w:r>
      <w:proofErr w:type="spellEnd"/>
      <w:r w:rsidRPr="007771F6">
        <w:rPr>
          <w:rFonts w:ascii="Times New Roman" w:hAnsi="Times New Roman" w:cs="Times New Roman"/>
          <w:sz w:val="24"/>
          <w:szCs w:val="24"/>
        </w:rPr>
        <w:t xml:space="preserve"> de la Casa de las Américas de Cuba, obteniendo reconocimiento internacional. Habiendo dejado la Casa de la Cultura comenzó a trabajar como editor de temas médicos en una publicación de los Laboratorios </w:t>
      </w:r>
      <w:proofErr w:type="spellStart"/>
      <w:r w:rsidRPr="007771F6">
        <w:rPr>
          <w:rFonts w:ascii="Times New Roman" w:hAnsi="Times New Roman" w:cs="Times New Roman"/>
          <w:sz w:val="24"/>
          <w:szCs w:val="24"/>
        </w:rPr>
        <w:t>Ufe</w:t>
      </w:r>
      <w:proofErr w:type="spellEnd"/>
      <w:r w:rsidRPr="007771F6">
        <w:rPr>
          <w:rFonts w:ascii="Times New Roman" w:hAnsi="Times New Roman" w:cs="Times New Roman"/>
          <w:sz w:val="24"/>
          <w:szCs w:val="24"/>
        </w:rPr>
        <w:t xml:space="preserve">. Luego se dedicó a distribuir filmes de la Columbia </w:t>
      </w:r>
      <w:proofErr w:type="spellStart"/>
      <w:r w:rsidRPr="007771F6">
        <w:rPr>
          <w:rFonts w:ascii="Times New Roman" w:hAnsi="Times New Roman" w:cs="Times New Roman"/>
          <w:sz w:val="24"/>
          <w:szCs w:val="24"/>
        </w:rPr>
        <w:t>Pictures</w:t>
      </w:r>
      <w:proofErr w:type="spellEnd"/>
      <w:r w:rsidRPr="007771F6">
        <w:rPr>
          <w:rFonts w:ascii="Times New Roman" w:hAnsi="Times New Roman" w:cs="Times New Roman"/>
          <w:sz w:val="24"/>
          <w:szCs w:val="24"/>
        </w:rPr>
        <w:t xml:space="preserve"> en Quito, pero tras su viaje a La Habana en 1961, a obtener su galardón, fue rescindido.</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Ese año se emitió su Cuaderno </w:t>
      </w:r>
      <w:proofErr w:type="spellStart"/>
      <w:r w:rsidRPr="007771F6">
        <w:rPr>
          <w:rFonts w:ascii="Times New Roman" w:hAnsi="Times New Roman" w:cs="Times New Roman"/>
          <w:sz w:val="24"/>
          <w:szCs w:val="24"/>
        </w:rPr>
        <w:t>numero</w:t>
      </w:r>
      <w:proofErr w:type="spellEnd"/>
      <w:r w:rsidRPr="007771F6">
        <w:rPr>
          <w:rFonts w:ascii="Times New Roman" w:hAnsi="Times New Roman" w:cs="Times New Roman"/>
          <w:sz w:val="24"/>
          <w:szCs w:val="24"/>
        </w:rPr>
        <w:t xml:space="preserve"> cuatro “El dorado y las labores nocturnas”, sobre el descubrimiento del río Amazonas y la época colonial. Con dedicación sostenida, relatando ese suceso hacia la muerte, regida por una suerte letal y tras días extensos, sombríos y agrios, ilustrativos de viejas agravios y penas, que resulto la colonización.</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Ese año también fue encargado como Director del Departamento de Cultura del Ministerio de Educación, cuando era ministro Gonzalo Abad Grijalva. Se emitieron cuatro Cuadernos reunidos en un solo tomo y gracias a una beca del Programa Principal de Instrucción de los Cualidades Culturales de Oriente y Occidente de la Unesco pudo viajar por tres meses en comisión cultural por distintos países de Oriente, como  India y Japón, y al arribar a Jerusalén conoció del derrocamiento del presidente Arosemena </w:t>
      </w:r>
      <w:proofErr w:type="spellStart"/>
      <w:r w:rsidRPr="007771F6">
        <w:rPr>
          <w:rFonts w:ascii="Times New Roman" w:hAnsi="Times New Roman" w:cs="Times New Roman"/>
          <w:sz w:val="24"/>
          <w:szCs w:val="24"/>
        </w:rPr>
        <w:t>Monroy</w:t>
      </w:r>
      <w:proofErr w:type="spellEnd"/>
      <w:r w:rsidRPr="007771F6">
        <w:rPr>
          <w:rFonts w:ascii="Times New Roman" w:hAnsi="Times New Roman" w:cs="Times New Roman"/>
          <w:sz w:val="24"/>
          <w:szCs w:val="24"/>
        </w:rPr>
        <w:t>.</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El Jefe de la Junta Militar, Ramón Castro Jijón, quien amigo suyo fue, le notifico que de regresar a Ecuador “no garantizaba su integridad física”. Tuvo que radicarse en París y empezó a redactar un libro de personalidades. Sus viajes y responsabilidades le llevaban a dejar de lado ese proyecto, sin embargo, de 1973 a 1976 pudo acabarlo. Igualmente, en 1963 intentó su cuento primario que se mostró en el diario “Surcos” de la FEUE, allí el personaje principal se denominaba Fosforito.</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Su poemario “Yo me fui con tu nombre por la tierra” se mostró en Quito en 1964, donde </w:t>
      </w:r>
      <w:proofErr w:type="spellStart"/>
      <w:r w:rsidRPr="007771F6">
        <w:rPr>
          <w:rFonts w:ascii="Times New Roman" w:hAnsi="Times New Roman" w:cs="Times New Roman"/>
          <w:sz w:val="24"/>
          <w:szCs w:val="24"/>
        </w:rPr>
        <w:t>Adoum</w:t>
      </w:r>
      <w:proofErr w:type="spellEnd"/>
      <w:r w:rsidRPr="007771F6">
        <w:rPr>
          <w:rFonts w:ascii="Times New Roman" w:hAnsi="Times New Roman" w:cs="Times New Roman"/>
          <w:sz w:val="24"/>
          <w:szCs w:val="24"/>
        </w:rPr>
        <w:t xml:space="preserve"> aparecía en pleno transito a otros idiomas y formas. Esto se debe a que, aunque el texto se expone con un lirismo ya tradicional, como el de su obra “Lamento y Madrigal sobre Palmira”, luego muestra un habla de extrema burla, libre y hasta caprichosa. Plena de modos a lo popular, capaz de desmitificar excesiva y libremente, para exponer todo lo que separa, desde el patriotismo falso y casi patriotero hasta las limitaciones que se reiteran en la poesía “Prohibido Fijar Carteles”, una década después.</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Vida Pública</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Probablemente el régimen dictatorial que era sufrido por la Patria, entendido desde el exilio en toda su atrocidad, provocó que nuestro bardo entendiese que ya no proseguiría con la escritura de sus Cuadernos de la Tierra. Su lírica épica, para una colectividad como la del Ecuador no es valiente sino idílica y de paz.</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lastRenderedPageBreak/>
        <w:t>Adicionalmente, un proyecto tan anhelado como el que intentaba realizar en ocho tomos (la más grande faena lírica e intelectual de su tiempo) carecía de suficiente historicismo, a la vez que la realidad vociferaba día a día las inmensas desproporciones y faltas de justicia social que se perpetraban.</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Por todo lo anterior, </w:t>
      </w:r>
      <w:proofErr w:type="spellStart"/>
      <w:r w:rsidRPr="007771F6">
        <w:rPr>
          <w:rFonts w:ascii="Times New Roman" w:hAnsi="Times New Roman" w:cs="Times New Roman"/>
          <w:sz w:val="24"/>
          <w:szCs w:val="24"/>
        </w:rPr>
        <w:t>Adoum</w:t>
      </w:r>
      <w:proofErr w:type="spellEnd"/>
      <w:r w:rsidRPr="007771F6">
        <w:rPr>
          <w:rFonts w:ascii="Times New Roman" w:hAnsi="Times New Roman" w:cs="Times New Roman"/>
          <w:sz w:val="24"/>
          <w:szCs w:val="24"/>
        </w:rPr>
        <w:t xml:space="preserve"> optó por no seguirlos, pues, como él mismo diría, vocalizar las glorias vividas era una forma de escape. Se debía sustituir el idealizar el pasado y asumir la realidad del presente. Desde 1964 a 1966 vivió en China Popular con esposa e hijas, como </w:t>
      </w:r>
      <w:proofErr w:type="spellStart"/>
      <w:r w:rsidRPr="007771F6">
        <w:rPr>
          <w:rFonts w:ascii="Times New Roman" w:hAnsi="Times New Roman" w:cs="Times New Roman"/>
          <w:sz w:val="24"/>
          <w:szCs w:val="24"/>
        </w:rPr>
        <w:t>interprete</w:t>
      </w:r>
      <w:proofErr w:type="spellEnd"/>
      <w:r w:rsidRPr="007771F6">
        <w:rPr>
          <w:rFonts w:ascii="Times New Roman" w:hAnsi="Times New Roman" w:cs="Times New Roman"/>
          <w:sz w:val="24"/>
          <w:szCs w:val="24"/>
        </w:rPr>
        <w:t xml:space="preserve"> de inglés al español y enalteciéndose con la poesía del oriente, tan hermosa y distinta a la nuestra. Fue como adentrarse a otro mundo.</w:t>
      </w:r>
    </w:p>
    <w:p w:rsidR="007771F6"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De retorno a Europa, laboró de auxiliar de la asignatura de español en un liceo próximo a El </w:t>
      </w:r>
      <w:proofErr w:type="spellStart"/>
      <w:r w:rsidRPr="007771F6">
        <w:rPr>
          <w:rFonts w:ascii="Times New Roman" w:hAnsi="Times New Roman" w:cs="Times New Roman"/>
          <w:sz w:val="24"/>
          <w:szCs w:val="24"/>
        </w:rPr>
        <w:t>Havre</w:t>
      </w:r>
      <w:proofErr w:type="spellEnd"/>
      <w:r w:rsidRPr="007771F6">
        <w:rPr>
          <w:rFonts w:ascii="Times New Roman" w:hAnsi="Times New Roman" w:cs="Times New Roman"/>
          <w:sz w:val="24"/>
          <w:szCs w:val="24"/>
        </w:rPr>
        <w:t xml:space="preserve">, tras lo cual fue </w:t>
      </w:r>
      <w:proofErr w:type="spellStart"/>
      <w:r w:rsidRPr="007771F6">
        <w:rPr>
          <w:rFonts w:ascii="Times New Roman" w:hAnsi="Times New Roman" w:cs="Times New Roman"/>
          <w:sz w:val="24"/>
          <w:szCs w:val="24"/>
        </w:rPr>
        <w:t>leyente</w:t>
      </w:r>
      <w:proofErr w:type="spellEnd"/>
      <w:r w:rsidRPr="007771F6">
        <w:rPr>
          <w:rFonts w:ascii="Times New Roman" w:hAnsi="Times New Roman" w:cs="Times New Roman"/>
          <w:sz w:val="24"/>
          <w:szCs w:val="24"/>
        </w:rPr>
        <w:t xml:space="preserve"> de la Editorial </w:t>
      </w:r>
      <w:proofErr w:type="spellStart"/>
      <w:r w:rsidRPr="007771F6">
        <w:rPr>
          <w:rFonts w:ascii="Times New Roman" w:hAnsi="Times New Roman" w:cs="Times New Roman"/>
          <w:sz w:val="24"/>
          <w:szCs w:val="24"/>
        </w:rPr>
        <w:t>Gallimard</w:t>
      </w:r>
      <w:proofErr w:type="spellEnd"/>
      <w:r w:rsidRPr="007771F6">
        <w:rPr>
          <w:rFonts w:ascii="Times New Roman" w:hAnsi="Times New Roman" w:cs="Times New Roman"/>
          <w:sz w:val="24"/>
          <w:szCs w:val="24"/>
        </w:rPr>
        <w:t xml:space="preserve"> de París y reportero de Radio France International.</w:t>
      </w:r>
    </w:p>
    <w:p w:rsidR="00CD654D" w:rsidRPr="007771F6" w:rsidRDefault="007771F6" w:rsidP="007771F6">
      <w:pPr>
        <w:rPr>
          <w:rFonts w:ascii="Times New Roman" w:hAnsi="Times New Roman" w:cs="Times New Roman"/>
          <w:sz w:val="24"/>
          <w:szCs w:val="24"/>
        </w:rPr>
      </w:pPr>
      <w:r w:rsidRPr="007771F6">
        <w:rPr>
          <w:rFonts w:ascii="Times New Roman" w:hAnsi="Times New Roman" w:cs="Times New Roman"/>
          <w:sz w:val="24"/>
          <w:szCs w:val="24"/>
        </w:rPr>
        <w:t xml:space="preserve">Volvió a Ecuador en agosto de 1968, tras cinco años de lejanía. Los dictadores ya se encontraban en descrédito y </w:t>
      </w:r>
      <w:proofErr w:type="spellStart"/>
      <w:r w:rsidRPr="007771F6">
        <w:rPr>
          <w:rFonts w:ascii="Times New Roman" w:hAnsi="Times New Roman" w:cs="Times New Roman"/>
          <w:sz w:val="24"/>
          <w:szCs w:val="24"/>
        </w:rPr>
        <w:t>Adoum</w:t>
      </w:r>
      <w:proofErr w:type="spellEnd"/>
      <w:r w:rsidRPr="007771F6">
        <w:rPr>
          <w:rFonts w:ascii="Times New Roman" w:hAnsi="Times New Roman" w:cs="Times New Roman"/>
          <w:sz w:val="24"/>
          <w:szCs w:val="24"/>
        </w:rPr>
        <w:t xml:space="preserve"> obtuvo varios reconocimientos públicos.  Se le consideraba el gran poeta, siendo no tan joven, que retornaba cansado, solitario y mundano. Tras un año fue designado como funcionario por la ONU con ubicación en Ginebra.</w:t>
      </w:r>
    </w:p>
    <w:sectPr w:rsidR="00CD654D" w:rsidRPr="007771F6" w:rsidSect="004B4101">
      <w:pgSz w:w="12240" w:h="15840"/>
      <w:pgMar w:top="1417" w:right="1701" w:bottom="141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7771F6"/>
    <w:rsid w:val="003649D9"/>
    <w:rsid w:val="004B4101"/>
    <w:rsid w:val="007771F6"/>
    <w:rsid w:val="007B68FA"/>
    <w:rsid w:val="00876F9D"/>
    <w:rsid w:val="00CD654D"/>
    <w:rsid w:val="00D458BD"/>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10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1629</Words>
  <Characters>8542</Characters>
  <Application>Microsoft Office Word</Application>
  <DocSecurity>0</DocSecurity>
  <Lines>170</Lines>
  <Paragraphs>62</Paragraphs>
  <ScaleCrop>false</ScaleCrop>
  <Company/>
  <LinksUpToDate>false</LinksUpToDate>
  <CharactersWithSpaces>10109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setecnico03</dc:creator>
  <cp:lastModifiedBy>setecnico03</cp:lastModifiedBy>
  <cp:revision>2</cp:revision>
  <dcterms:created xsi:type="dcterms:W3CDTF">2019-09-12T17:47:00Z</dcterms:created>
  <dcterms:modified xsi:type="dcterms:W3CDTF">2019-09-12T17:49:00Z</dcterms:modified>
</cp:coreProperties>
</file>