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D4" w:rsidRDefault="00EE4FD4" w:rsidP="00390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EDITADO</w:t>
      </w:r>
    </w:p>
    <w:p w:rsidR="00EE4FD4" w:rsidRDefault="00EE4FD4" w:rsidP="00390F09">
      <w:pPr>
        <w:rPr>
          <w:rFonts w:ascii="Times New Roman" w:hAnsi="Times New Roman" w:cs="Times New Roman"/>
          <w:sz w:val="24"/>
          <w:szCs w:val="24"/>
        </w:rPr>
      </w:pPr>
    </w:p>
    <w:p w:rsidR="00D44328" w:rsidRDefault="00D44328" w:rsidP="00390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1</w:t>
      </w:r>
    </w:p>
    <w:p w:rsidR="00D44328" w:rsidRDefault="00D44328" w:rsidP="00390F09">
      <w:pPr>
        <w:rPr>
          <w:rFonts w:ascii="Times New Roman" w:hAnsi="Times New Roman" w:cs="Times New Roman"/>
          <w:sz w:val="24"/>
          <w:szCs w:val="24"/>
        </w:rPr>
      </w:pPr>
    </w:p>
    <w:p w:rsidR="00D44328" w:rsidRDefault="0092673A" w:rsidP="00390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Terminal Sur con </w:t>
      </w:r>
    </w:p>
    <w:p w:rsidR="00D44328" w:rsidRDefault="0092673A" w:rsidP="00390F0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capacidad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="007848D5" w:rsidRPr="00A77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F09" w:rsidRDefault="007848D5" w:rsidP="00390F09">
      <w:pPr>
        <w:rPr>
          <w:rFonts w:ascii="Times New Roman" w:hAnsi="Times New Roman" w:cs="Times New Roman"/>
          <w:sz w:val="24"/>
          <w:szCs w:val="24"/>
        </w:rPr>
      </w:pPr>
      <w:r w:rsidRPr="00A7749D">
        <w:rPr>
          <w:rFonts w:ascii="Times New Roman" w:hAnsi="Times New Roman" w:cs="Times New Roman"/>
          <w:sz w:val="24"/>
          <w:szCs w:val="24"/>
        </w:rPr>
        <w:t>29.000 usuarios</w:t>
      </w:r>
    </w:p>
    <w:p w:rsidR="00D44328" w:rsidRPr="00A7749D" w:rsidRDefault="00D44328" w:rsidP="00390F09">
      <w:pPr>
        <w:rPr>
          <w:rFonts w:ascii="Times New Roman" w:hAnsi="Times New Roman" w:cs="Times New Roman"/>
          <w:sz w:val="24"/>
          <w:szCs w:val="24"/>
        </w:rPr>
      </w:pPr>
    </w:p>
    <w:p w:rsidR="00390F09" w:rsidRPr="00A7749D" w:rsidRDefault="00390F09" w:rsidP="00390F09">
      <w:pPr>
        <w:rPr>
          <w:rFonts w:ascii="Times New Roman" w:hAnsi="Times New Roman" w:cs="Times New Roman"/>
          <w:sz w:val="24"/>
          <w:szCs w:val="24"/>
        </w:rPr>
      </w:pPr>
      <w:r w:rsidRPr="00A7749D">
        <w:rPr>
          <w:rFonts w:ascii="Times New Roman" w:hAnsi="Times New Roman" w:cs="Times New Roman"/>
          <w:sz w:val="24"/>
          <w:szCs w:val="24"/>
        </w:rPr>
        <w:t xml:space="preserve">El </w:t>
      </w:r>
      <w:r w:rsidR="00067712">
        <w:rPr>
          <w:rFonts w:ascii="Times New Roman" w:hAnsi="Times New Roman" w:cs="Times New Roman"/>
          <w:sz w:val="24"/>
          <w:szCs w:val="24"/>
        </w:rPr>
        <w:t>a</w:t>
      </w:r>
      <w:r w:rsidR="00D44328">
        <w:rPr>
          <w:rFonts w:ascii="Times New Roman" w:hAnsi="Times New Roman" w:cs="Times New Roman"/>
          <w:sz w:val="24"/>
          <w:szCs w:val="24"/>
        </w:rPr>
        <w:t>lcalde de</w:t>
      </w:r>
      <w:r w:rsidRPr="00A7749D">
        <w:rPr>
          <w:rFonts w:ascii="Times New Roman" w:hAnsi="Times New Roman" w:cs="Times New Roman"/>
          <w:sz w:val="24"/>
          <w:szCs w:val="24"/>
        </w:rPr>
        <w:t xml:space="preserve"> Ambato, Dr. </w:t>
      </w:r>
      <w:r w:rsidR="00D44328">
        <w:rPr>
          <w:rFonts w:ascii="Times New Roman" w:hAnsi="Times New Roman" w:cs="Times New Roman"/>
          <w:sz w:val="24"/>
          <w:szCs w:val="24"/>
        </w:rPr>
        <w:t>Javier Altamirano Sánchez,</w:t>
      </w:r>
      <w:r w:rsidRPr="00A7749D">
        <w:rPr>
          <w:rFonts w:ascii="Times New Roman" w:hAnsi="Times New Roman" w:cs="Times New Roman"/>
          <w:sz w:val="24"/>
          <w:szCs w:val="24"/>
        </w:rPr>
        <w:t xml:space="preserve"> recorrió las instalaciones de la nueva Terminal Terrestre Sur. El avance de la obra es del 87% para una construcción de 12 mil metros cuadrados, en la que los ambateños invierten alrededor de</w:t>
      </w:r>
      <w:r w:rsidR="00D44328">
        <w:rPr>
          <w:rFonts w:ascii="Times New Roman" w:hAnsi="Times New Roman" w:cs="Times New Roman"/>
          <w:sz w:val="24"/>
          <w:szCs w:val="24"/>
        </w:rPr>
        <w:t xml:space="preserve"> 11 millones de dólares</w:t>
      </w:r>
      <w:r w:rsidRPr="00A7749D">
        <w:rPr>
          <w:rFonts w:ascii="Times New Roman" w:hAnsi="Times New Roman" w:cs="Times New Roman"/>
          <w:sz w:val="24"/>
          <w:szCs w:val="24"/>
        </w:rPr>
        <w:t xml:space="preserve"> y está proyectada para </w:t>
      </w:r>
      <w:r w:rsidR="00D44328">
        <w:rPr>
          <w:rFonts w:ascii="Times New Roman" w:hAnsi="Times New Roman" w:cs="Times New Roman"/>
          <w:sz w:val="24"/>
          <w:szCs w:val="24"/>
        </w:rPr>
        <w:t xml:space="preserve">atender </w:t>
      </w:r>
      <w:r w:rsidRPr="00A7749D">
        <w:rPr>
          <w:rFonts w:ascii="Times New Roman" w:hAnsi="Times New Roman" w:cs="Times New Roman"/>
          <w:sz w:val="24"/>
          <w:szCs w:val="24"/>
        </w:rPr>
        <w:t>29.314 usuarios por día.</w:t>
      </w:r>
    </w:p>
    <w:p w:rsidR="00D44328" w:rsidRDefault="00D44328" w:rsidP="00390F09">
      <w:pPr>
        <w:rPr>
          <w:rFonts w:ascii="Times New Roman" w:hAnsi="Times New Roman" w:cs="Times New Roman"/>
          <w:sz w:val="24"/>
          <w:szCs w:val="24"/>
        </w:rPr>
      </w:pPr>
    </w:p>
    <w:p w:rsidR="00D44328" w:rsidRDefault="00D44328" w:rsidP="00390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INVERSIÓN</w:t>
      </w:r>
    </w:p>
    <w:p w:rsidR="00390F09" w:rsidRDefault="00390F09" w:rsidP="00390F09">
      <w:pPr>
        <w:rPr>
          <w:rFonts w:ascii="Times New Roman" w:hAnsi="Times New Roman" w:cs="Times New Roman"/>
          <w:sz w:val="24"/>
          <w:szCs w:val="24"/>
        </w:rPr>
      </w:pPr>
      <w:r w:rsidRPr="00A7749D">
        <w:rPr>
          <w:rFonts w:ascii="Times New Roman" w:hAnsi="Times New Roman" w:cs="Times New Roman"/>
          <w:sz w:val="24"/>
          <w:szCs w:val="24"/>
        </w:rPr>
        <w:t>11 millones de dólares</w:t>
      </w:r>
    </w:p>
    <w:p w:rsidR="00D44328" w:rsidRDefault="00D44328" w:rsidP="00390F09">
      <w:pPr>
        <w:rPr>
          <w:rFonts w:ascii="Times New Roman" w:hAnsi="Times New Roman" w:cs="Times New Roman"/>
          <w:sz w:val="24"/>
          <w:szCs w:val="24"/>
        </w:rPr>
      </w:pPr>
    </w:p>
    <w:p w:rsidR="00D44328" w:rsidRPr="00A7749D" w:rsidRDefault="00D44328" w:rsidP="00390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CIFRAS</w:t>
      </w:r>
    </w:p>
    <w:p w:rsidR="00390F09" w:rsidRPr="00A7749D" w:rsidRDefault="00390F09" w:rsidP="00390F09">
      <w:pPr>
        <w:rPr>
          <w:rFonts w:ascii="Times New Roman" w:hAnsi="Times New Roman" w:cs="Times New Roman"/>
          <w:sz w:val="24"/>
          <w:szCs w:val="24"/>
        </w:rPr>
      </w:pPr>
      <w:r w:rsidRPr="00A7749D">
        <w:rPr>
          <w:rFonts w:ascii="Times New Roman" w:hAnsi="Times New Roman" w:cs="Times New Roman"/>
          <w:sz w:val="24"/>
          <w:szCs w:val="24"/>
        </w:rPr>
        <w:t>Demanda planificada</w:t>
      </w:r>
    </w:p>
    <w:p w:rsidR="00390F09" w:rsidRPr="00A7749D" w:rsidRDefault="00390F09" w:rsidP="00390F09">
      <w:pPr>
        <w:rPr>
          <w:rFonts w:ascii="Times New Roman" w:hAnsi="Times New Roman" w:cs="Times New Roman"/>
          <w:sz w:val="24"/>
          <w:szCs w:val="24"/>
        </w:rPr>
      </w:pPr>
      <w:r w:rsidRPr="00A7749D">
        <w:rPr>
          <w:rFonts w:ascii="Times New Roman" w:hAnsi="Times New Roman" w:cs="Times New Roman"/>
          <w:sz w:val="24"/>
          <w:szCs w:val="24"/>
        </w:rPr>
        <w:t>29.314 usuarios por día</w:t>
      </w:r>
    </w:p>
    <w:p w:rsidR="00390F09" w:rsidRPr="00A7749D" w:rsidRDefault="00390F09" w:rsidP="00390F09">
      <w:pPr>
        <w:rPr>
          <w:rFonts w:ascii="Times New Roman" w:hAnsi="Times New Roman" w:cs="Times New Roman"/>
          <w:sz w:val="24"/>
          <w:szCs w:val="24"/>
        </w:rPr>
      </w:pPr>
      <w:r w:rsidRPr="00A7749D">
        <w:rPr>
          <w:rFonts w:ascii="Times New Roman" w:hAnsi="Times New Roman" w:cs="Times New Roman"/>
          <w:sz w:val="24"/>
          <w:szCs w:val="24"/>
        </w:rPr>
        <w:t xml:space="preserve">21 buses en la zona de embarque </w:t>
      </w:r>
    </w:p>
    <w:p w:rsidR="00390F09" w:rsidRPr="00A7749D" w:rsidRDefault="00390F09" w:rsidP="00390F09">
      <w:pPr>
        <w:rPr>
          <w:rFonts w:ascii="Times New Roman" w:hAnsi="Times New Roman" w:cs="Times New Roman"/>
          <w:sz w:val="24"/>
          <w:szCs w:val="24"/>
        </w:rPr>
      </w:pPr>
      <w:r w:rsidRPr="00A7749D">
        <w:rPr>
          <w:rFonts w:ascii="Times New Roman" w:hAnsi="Times New Roman" w:cs="Times New Roman"/>
          <w:sz w:val="24"/>
          <w:szCs w:val="24"/>
        </w:rPr>
        <w:t xml:space="preserve">20 buses en el área de espera </w:t>
      </w:r>
    </w:p>
    <w:p w:rsidR="00390F09" w:rsidRPr="00A7749D" w:rsidRDefault="00390F09" w:rsidP="00390F09">
      <w:pPr>
        <w:rPr>
          <w:rFonts w:ascii="Times New Roman" w:hAnsi="Times New Roman" w:cs="Times New Roman"/>
          <w:sz w:val="24"/>
          <w:szCs w:val="24"/>
        </w:rPr>
      </w:pPr>
      <w:r w:rsidRPr="00A7749D">
        <w:rPr>
          <w:rFonts w:ascii="Times New Roman" w:hAnsi="Times New Roman" w:cs="Times New Roman"/>
          <w:sz w:val="24"/>
          <w:szCs w:val="24"/>
        </w:rPr>
        <w:t xml:space="preserve">42 parqueaderos permanentes </w:t>
      </w:r>
    </w:p>
    <w:p w:rsidR="00390F09" w:rsidRPr="00A7749D" w:rsidRDefault="00390F09" w:rsidP="00390F09">
      <w:pPr>
        <w:rPr>
          <w:rFonts w:ascii="Times New Roman" w:hAnsi="Times New Roman" w:cs="Times New Roman"/>
          <w:sz w:val="24"/>
          <w:szCs w:val="24"/>
        </w:rPr>
      </w:pPr>
      <w:r w:rsidRPr="00A7749D">
        <w:rPr>
          <w:rFonts w:ascii="Times New Roman" w:hAnsi="Times New Roman" w:cs="Times New Roman"/>
          <w:sz w:val="24"/>
          <w:szCs w:val="24"/>
        </w:rPr>
        <w:t xml:space="preserve">19 locales comerciales </w:t>
      </w:r>
    </w:p>
    <w:p w:rsidR="00390F09" w:rsidRPr="00A7749D" w:rsidRDefault="00390F09" w:rsidP="00390F09">
      <w:pPr>
        <w:rPr>
          <w:rFonts w:ascii="Times New Roman" w:hAnsi="Times New Roman" w:cs="Times New Roman"/>
          <w:sz w:val="24"/>
          <w:szCs w:val="24"/>
        </w:rPr>
      </w:pPr>
      <w:r w:rsidRPr="00A7749D">
        <w:rPr>
          <w:rFonts w:ascii="Times New Roman" w:hAnsi="Times New Roman" w:cs="Times New Roman"/>
          <w:sz w:val="24"/>
          <w:szCs w:val="24"/>
        </w:rPr>
        <w:t xml:space="preserve">44 oficinas de boleterías </w:t>
      </w:r>
    </w:p>
    <w:p w:rsidR="00390F09" w:rsidRPr="00A7749D" w:rsidRDefault="00390F09" w:rsidP="00390F09">
      <w:pPr>
        <w:rPr>
          <w:rFonts w:ascii="Times New Roman" w:hAnsi="Times New Roman" w:cs="Times New Roman"/>
          <w:sz w:val="24"/>
          <w:szCs w:val="24"/>
        </w:rPr>
      </w:pPr>
      <w:r w:rsidRPr="00A7749D">
        <w:rPr>
          <w:rFonts w:ascii="Times New Roman" w:hAnsi="Times New Roman" w:cs="Times New Roman"/>
          <w:sz w:val="24"/>
          <w:szCs w:val="24"/>
        </w:rPr>
        <w:t xml:space="preserve">10 locales en el patio de comidas. </w:t>
      </w:r>
    </w:p>
    <w:p w:rsidR="00390F09" w:rsidRPr="00A7749D" w:rsidRDefault="00390F09" w:rsidP="00390F09">
      <w:pPr>
        <w:rPr>
          <w:rFonts w:ascii="Times New Roman" w:hAnsi="Times New Roman" w:cs="Times New Roman"/>
          <w:sz w:val="24"/>
          <w:szCs w:val="24"/>
        </w:rPr>
      </w:pPr>
      <w:r w:rsidRPr="00A7749D">
        <w:rPr>
          <w:rFonts w:ascii="Times New Roman" w:hAnsi="Times New Roman" w:cs="Times New Roman"/>
          <w:sz w:val="24"/>
          <w:szCs w:val="24"/>
        </w:rPr>
        <w:t>21 espacios para bicicletas.</w:t>
      </w:r>
    </w:p>
    <w:p w:rsidR="00390F09" w:rsidRPr="00A7749D" w:rsidRDefault="00390F09" w:rsidP="00390F09">
      <w:pPr>
        <w:rPr>
          <w:rFonts w:ascii="Times New Roman" w:hAnsi="Times New Roman" w:cs="Times New Roman"/>
          <w:sz w:val="24"/>
          <w:szCs w:val="24"/>
        </w:rPr>
      </w:pPr>
      <w:r w:rsidRPr="00A7749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90F09" w:rsidRPr="00A7749D" w:rsidRDefault="00390F09" w:rsidP="00390F09">
      <w:pPr>
        <w:rPr>
          <w:rFonts w:ascii="Times New Roman" w:hAnsi="Times New Roman" w:cs="Times New Roman"/>
          <w:sz w:val="24"/>
          <w:szCs w:val="24"/>
        </w:rPr>
      </w:pPr>
      <w:r w:rsidRPr="00A7749D">
        <w:rPr>
          <w:rFonts w:ascii="Times New Roman" w:hAnsi="Times New Roman" w:cs="Times New Roman"/>
          <w:sz w:val="24"/>
          <w:szCs w:val="24"/>
        </w:rPr>
        <w:t>TEMA 2</w:t>
      </w:r>
    </w:p>
    <w:p w:rsidR="00390F09" w:rsidRPr="00A7749D" w:rsidRDefault="00390F09" w:rsidP="00390F09">
      <w:pPr>
        <w:rPr>
          <w:rFonts w:ascii="Times New Roman" w:hAnsi="Times New Roman" w:cs="Times New Roman"/>
          <w:sz w:val="24"/>
          <w:szCs w:val="24"/>
        </w:rPr>
      </w:pPr>
      <w:r w:rsidRPr="00A7749D">
        <w:rPr>
          <w:rFonts w:ascii="Times New Roman" w:hAnsi="Times New Roman" w:cs="Times New Roman"/>
          <w:sz w:val="24"/>
          <w:szCs w:val="24"/>
        </w:rPr>
        <w:t xml:space="preserve">700 </w:t>
      </w:r>
      <w:r w:rsidR="00D44328">
        <w:rPr>
          <w:rFonts w:ascii="Times New Roman" w:hAnsi="Times New Roman" w:cs="Times New Roman"/>
          <w:sz w:val="24"/>
          <w:szCs w:val="24"/>
        </w:rPr>
        <w:t>estibadores atendidos en s</w:t>
      </w:r>
      <w:r w:rsidRPr="00A7749D">
        <w:rPr>
          <w:rFonts w:ascii="Times New Roman" w:hAnsi="Times New Roman" w:cs="Times New Roman"/>
          <w:sz w:val="24"/>
          <w:szCs w:val="24"/>
        </w:rPr>
        <w:t>alud</w:t>
      </w:r>
    </w:p>
    <w:p w:rsidR="00390F09" w:rsidRPr="00A7749D" w:rsidRDefault="00D44328" w:rsidP="00390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primera vez l</w:t>
      </w:r>
      <w:r w:rsidR="00390F09" w:rsidRPr="00A7749D">
        <w:rPr>
          <w:rFonts w:ascii="Times New Roman" w:hAnsi="Times New Roman" w:cs="Times New Roman"/>
          <w:sz w:val="24"/>
          <w:szCs w:val="24"/>
        </w:rPr>
        <w:t xml:space="preserve">os estibadores que laboran en el Mercado Mayorista de Ambato reciben atención médica y </w:t>
      </w:r>
      <w:r>
        <w:rPr>
          <w:rFonts w:ascii="Times New Roman" w:hAnsi="Times New Roman" w:cs="Times New Roman"/>
          <w:sz w:val="24"/>
          <w:szCs w:val="24"/>
        </w:rPr>
        <w:t>odontológica</w:t>
      </w:r>
      <w:r w:rsidR="00EB1E1D">
        <w:rPr>
          <w:rFonts w:ascii="Times New Roman" w:hAnsi="Times New Roman" w:cs="Times New Roman"/>
          <w:sz w:val="24"/>
          <w:szCs w:val="24"/>
        </w:rPr>
        <w:t xml:space="preserve"> por parte del personal del Hospital Municipal Nuestra Señora de La Merced. Es</w:t>
      </w:r>
      <w:r w:rsidR="00390F09" w:rsidRPr="00A7749D">
        <w:rPr>
          <w:rFonts w:ascii="Times New Roman" w:hAnsi="Times New Roman" w:cs="Times New Roman"/>
          <w:sz w:val="24"/>
          <w:szCs w:val="24"/>
        </w:rPr>
        <w:t xml:space="preserve"> una iniciativa del alcalde de Ambato, </w:t>
      </w:r>
      <w:r w:rsidR="00EB1E1D">
        <w:rPr>
          <w:rFonts w:ascii="Times New Roman" w:hAnsi="Times New Roman" w:cs="Times New Roman"/>
          <w:sz w:val="24"/>
          <w:szCs w:val="24"/>
        </w:rPr>
        <w:t xml:space="preserve">Dr. </w:t>
      </w:r>
      <w:r w:rsidR="00390F09" w:rsidRPr="00A7749D">
        <w:rPr>
          <w:rFonts w:ascii="Times New Roman" w:hAnsi="Times New Roman" w:cs="Times New Roman"/>
          <w:sz w:val="24"/>
          <w:szCs w:val="24"/>
        </w:rPr>
        <w:t>Javier Altamirano</w:t>
      </w:r>
      <w:r w:rsidR="00067712">
        <w:rPr>
          <w:rFonts w:ascii="Times New Roman" w:hAnsi="Times New Roman" w:cs="Times New Roman"/>
          <w:sz w:val="24"/>
          <w:szCs w:val="24"/>
        </w:rPr>
        <w:t xml:space="preserve"> Sánchez</w:t>
      </w:r>
      <w:r w:rsidR="00390F09" w:rsidRPr="00A7749D">
        <w:rPr>
          <w:rFonts w:ascii="Times New Roman" w:hAnsi="Times New Roman" w:cs="Times New Roman"/>
          <w:sz w:val="24"/>
          <w:szCs w:val="24"/>
        </w:rPr>
        <w:t xml:space="preserve"> y del gerente</w:t>
      </w:r>
      <w:r w:rsidR="00EB1E1D">
        <w:rPr>
          <w:rFonts w:ascii="Times New Roman" w:hAnsi="Times New Roman" w:cs="Times New Roman"/>
          <w:sz w:val="24"/>
          <w:szCs w:val="24"/>
        </w:rPr>
        <w:t xml:space="preserve"> del c</w:t>
      </w:r>
      <w:r w:rsidR="00390F09" w:rsidRPr="00A7749D">
        <w:rPr>
          <w:rFonts w:ascii="Times New Roman" w:hAnsi="Times New Roman" w:cs="Times New Roman"/>
          <w:sz w:val="24"/>
          <w:szCs w:val="24"/>
        </w:rPr>
        <w:t>e</w:t>
      </w:r>
      <w:r w:rsidR="00EB1E1D">
        <w:rPr>
          <w:rFonts w:ascii="Times New Roman" w:hAnsi="Times New Roman" w:cs="Times New Roman"/>
          <w:sz w:val="24"/>
          <w:szCs w:val="24"/>
        </w:rPr>
        <w:t>ntro de a</w:t>
      </w:r>
      <w:r w:rsidR="00067712">
        <w:rPr>
          <w:rFonts w:ascii="Times New Roman" w:hAnsi="Times New Roman" w:cs="Times New Roman"/>
          <w:sz w:val="24"/>
          <w:szCs w:val="24"/>
        </w:rPr>
        <w:t xml:space="preserve">copio, Luis </w:t>
      </w:r>
      <w:proofErr w:type="spellStart"/>
      <w:r w:rsidR="00067712">
        <w:rPr>
          <w:rFonts w:ascii="Times New Roman" w:hAnsi="Times New Roman" w:cs="Times New Roman"/>
          <w:sz w:val="24"/>
          <w:szCs w:val="24"/>
        </w:rPr>
        <w:t>Yansaguano</w:t>
      </w:r>
      <w:proofErr w:type="spellEnd"/>
      <w:r w:rsidR="00067712">
        <w:rPr>
          <w:rFonts w:ascii="Times New Roman" w:hAnsi="Times New Roman" w:cs="Times New Roman"/>
          <w:sz w:val="24"/>
          <w:szCs w:val="24"/>
        </w:rPr>
        <w:t xml:space="preserve">. </w:t>
      </w:r>
      <w:r w:rsidR="00EB1E1D">
        <w:rPr>
          <w:rFonts w:ascii="Times New Roman" w:hAnsi="Times New Roman" w:cs="Times New Roman"/>
          <w:sz w:val="24"/>
          <w:szCs w:val="24"/>
        </w:rPr>
        <w:t>Cuenta con colaboración</w:t>
      </w:r>
      <w:r w:rsidR="00067712">
        <w:rPr>
          <w:rFonts w:ascii="Times New Roman" w:hAnsi="Times New Roman" w:cs="Times New Roman"/>
          <w:sz w:val="24"/>
          <w:szCs w:val="24"/>
        </w:rPr>
        <w:t xml:space="preserve"> </w:t>
      </w:r>
      <w:r w:rsidR="00390F09" w:rsidRPr="00A7749D">
        <w:rPr>
          <w:rFonts w:ascii="Times New Roman" w:hAnsi="Times New Roman" w:cs="Times New Roman"/>
          <w:sz w:val="24"/>
          <w:szCs w:val="24"/>
        </w:rPr>
        <w:t>del Voluntariado Ambato La Gran Ciudad y del Departamento de Desarrollo Social y Economía Solidaria.</w:t>
      </w:r>
    </w:p>
    <w:p w:rsidR="007848D5" w:rsidRPr="00A7749D" w:rsidRDefault="007848D5" w:rsidP="00390F09">
      <w:pPr>
        <w:rPr>
          <w:rFonts w:ascii="Times New Roman" w:hAnsi="Times New Roman" w:cs="Times New Roman"/>
          <w:sz w:val="24"/>
          <w:szCs w:val="24"/>
        </w:rPr>
      </w:pPr>
    </w:p>
    <w:p w:rsidR="007848D5" w:rsidRDefault="00A7749D" w:rsidP="00390F09">
      <w:pPr>
        <w:rPr>
          <w:rFonts w:ascii="Times New Roman" w:hAnsi="Times New Roman" w:cs="Times New Roman"/>
          <w:sz w:val="24"/>
          <w:szCs w:val="24"/>
        </w:rPr>
      </w:pPr>
      <w:r w:rsidRPr="00A7749D">
        <w:rPr>
          <w:rFonts w:ascii="Times New Roman" w:hAnsi="Times New Roman" w:cs="Times New Roman"/>
          <w:sz w:val="24"/>
          <w:szCs w:val="24"/>
        </w:rPr>
        <w:t>TEMA 3</w:t>
      </w:r>
    </w:p>
    <w:p w:rsidR="00A7749D" w:rsidRDefault="00A7749D" w:rsidP="00390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de Desarrollo</w:t>
      </w:r>
      <w:r w:rsidR="00067712">
        <w:rPr>
          <w:rFonts w:ascii="Times New Roman" w:hAnsi="Times New Roman" w:cs="Times New Roman"/>
          <w:sz w:val="24"/>
          <w:szCs w:val="24"/>
        </w:rPr>
        <w:t xml:space="preserve"> Ambato</w:t>
      </w:r>
      <w:r>
        <w:rPr>
          <w:rFonts w:ascii="Times New Roman" w:hAnsi="Times New Roman" w:cs="Times New Roman"/>
          <w:sz w:val="24"/>
          <w:szCs w:val="24"/>
        </w:rPr>
        <w:t xml:space="preserve"> 2050</w:t>
      </w:r>
    </w:p>
    <w:p w:rsidR="00A7749D" w:rsidRPr="00A7749D" w:rsidRDefault="00EB1E1D" w:rsidP="00A77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Municipalidad organizó </w:t>
      </w:r>
      <w:r w:rsidR="00A7749D">
        <w:rPr>
          <w:rFonts w:ascii="Times New Roman" w:hAnsi="Times New Roman" w:cs="Times New Roman"/>
          <w:sz w:val="24"/>
          <w:szCs w:val="24"/>
        </w:rPr>
        <w:t>el foro</w:t>
      </w:r>
      <w:r w:rsidR="00A7749D" w:rsidRPr="00A7749D">
        <w:rPr>
          <w:rFonts w:ascii="Times New Roman" w:hAnsi="Times New Roman" w:cs="Times New Roman"/>
          <w:sz w:val="24"/>
          <w:szCs w:val="24"/>
        </w:rPr>
        <w:t xml:space="preserve"> ‘Construcción Participativa de una Visión Común para Ambato al 2050</w:t>
      </w:r>
      <w:r w:rsidR="00A7749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A7749D">
        <w:rPr>
          <w:rFonts w:ascii="Times New Roman" w:hAnsi="Times New Roman" w:cs="Times New Roman"/>
          <w:sz w:val="24"/>
          <w:szCs w:val="24"/>
        </w:rPr>
        <w:t xml:space="preserve">proyectará el </w:t>
      </w:r>
      <w:r>
        <w:rPr>
          <w:rFonts w:ascii="Times New Roman" w:hAnsi="Times New Roman" w:cs="Times New Roman"/>
          <w:sz w:val="24"/>
          <w:szCs w:val="24"/>
        </w:rPr>
        <w:t xml:space="preserve">desarrollo del cantón como guía </w:t>
      </w:r>
      <w:r w:rsidR="00E30EFA">
        <w:rPr>
          <w:rFonts w:ascii="Times New Roman" w:hAnsi="Times New Roman" w:cs="Times New Roman"/>
          <w:sz w:val="24"/>
          <w:szCs w:val="24"/>
        </w:rPr>
        <w:t>para lo</w:t>
      </w:r>
      <w:r w:rsidR="00A7749D">
        <w:rPr>
          <w:rFonts w:ascii="Times New Roman" w:hAnsi="Times New Roman" w:cs="Times New Roman"/>
          <w:sz w:val="24"/>
          <w:szCs w:val="24"/>
        </w:rPr>
        <w:t xml:space="preserve">s </w:t>
      </w:r>
      <w:r w:rsidR="00E30EFA">
        <w:rPr>
          <w:rFonts w:ascii="Times New Roman" w:hAnsi="Times New Roman" w:cs="Times New Roman"/>
          <w:sz w:val="24"/>
          <w:szCs w:val="24"/>
        </w:rPr>
        <w:t>próximos</w:t>
      </w:r>
      <w:r w:rsidR="00A7749D">
        <w:rPr>
          <w:rFonts w:ascii="Times New Roman" w:hAnsi="Times New Roman" w:cs="Times New Roman"/>
          <w:sz w:val="24"/>
          <w:szCs w:val="24"/>
        </w:rPr>
        <w:t xml:space="preserve"> </w:t>
      </w:r>
      <w:r w:rsidR="00E30EFA">
        <w:rPr>
          <w:rFonts w:ascii="Times New Roman" w:hAnsi="Times New Roman" w:cs="Times New Roman"/>
          <w:sz w:val="24"/>
          <w:szCs w:val="24"/>
        </w:rPr>
        <w:t>30 años</w:t>
      </w:r>
      <w:r w:rsidR="00A7749D">
        <w:rPr>
          <w:rFonts w:ascii="Times New Roman" w:hAnsi="Times New Roman" w:cs="Times New Roman"/>
          <w:sz w:val="24"/>
          <w:szCs w:val="24"/>
        </w:rPr>
        <w:t xml:space="preserve">. </w:t>
      </w:r>
      <w:r w:rsidR="00DF0FFE">
        <w:rPr>
          <w:rFonts w:ascii="Times New Roman" w:hAnsi="Times New Roman" w:cs="Times New Roman"/>
          <w:sz w:val="24"/>
          <w:szCs w:val="24"/>
        </w:rPr>
        <w:t xml:space="preserve">Es un trabajo </w:t>
      </w:r>
      <w:r w:rsidR="00E30EFA">
        <w:rPr>
          <w:rFonts w:ascii="Times New Roman" w:hAnsi="Times New Roman" w:cs="Times New Roman"/>
          <w:sz w:val="24"/>
          <w:szCs w:val="24"/>
        </w:rPr>
        <w:t xml:space="preserve">liderado por la Secretaría Técnica de </w:t>
      </w:r>
      <w:r w:rsidR="00E30EFA" w:rsidRPr="00DF0FFE">
        <w:rPr>
          <w:rFonts w:ascii="Times New Roman" w:hAnsi="Times New Roman" w:cs="Times New Roman"/>
          <w:sz w:val="24"/>
          <w:szCs w:val="24"/>
        </w:rPr>
        <w:t>Desarrollo Estratégico</w:t>
      </w:r>
      <w:r w:rsidR="00E30EFA">
        <w:rPr>
          <w:rFonts w:ascii="Times New Roman" w:hAnsi="Times New Roman" w:cs="Times New Roman"/>
          <w:sz w:val="24"/>
          <w:szCs w:val="24"/>
        </w:rPr>
        <w:t xml:space="preserve"> de la Municipalidad de Ambato, con la colaboración del </w:t>
      </w:r>
      <w:r>
        <w:rPr>
          <w:rFonts w:ascii="Times New Roman" w:hAnsi="Times New Roman" w:cs="Times New Roman"/>
          <w:sz w:val="24"/>
          <w:szCs w:val="24"/>
        </w:rPr>
        <w:t xml:space="preserve">Programa de </w:t>
      </w:r>
      <w:r w:rsidR="00DF0FFE" w:rsidRPr="00A7749D">
        <w:rPr>
          <w:rFonts w:ascii="Times New Roman" w:hAnsi="Times New Roman" w:cs="Times New Roman"/>
          <w:sz w:val="24"/>
          <w:szCs w:val="24"/>
        </w:rPr>
        <w:t>Ciudades Intermedias Sostenibles de la GIZ-Ecuador</w:t>
      </w:r>
      <w:r w:rsidR="00DF0FFE">
        <w:rPr>
          <w:rFonts w:ascii="Times New Roman" w:hAnsi="Times New Roman" w:cs="Times New Roman"/>
          <w:sz w:val="24"/>
          <w:szCs w:val="24"/>
        </w:rPr>
        <w:t xml:space="preserve"> y la </w:t>
      </w:r>
      <w:r w:rsidR="00E30EFA">
        <w:rPr>
          <w:rFonts w:ascii="Times New Roman" w:hAnsi="Times New Roman" w:cs="Times New Roman"/>
          <w:sz w:val="24"/>
          <w:szCs w:val="24"/>
        </w:rPr>
        <w:t>participación de las Cámaras de la Producción de Tungurahua, gremios profesionales y representantes barriales de la ciudad.</w:t>
      </w:r>
    </w:p>
    <w:p w:rsidR="00A7749D" w:rsidRPr="00A7749D" w:rsidRDefault="00A7749D" w:rsidP="00390F09">
      <w:pPr>
        <w:rPr>
          <w:rFonts w:ascii="Times New Roman" w:hAnsi="Times New Roman" w:cs="Times New Roman"/>
          <w:sz w:val="24"/>
          <w:szCs w:val="24"/>
        </w:rPr>
      </w:pPr>
    </w:p>
    <w:p w:rsidR="00390F09" w:rsidRPr="00A7749D" w:rsidRDefault="00390F09" w:rsidP="00390F09">
      <w:pPr>
        <w:rPr>
          <w:rFonts w:ascii="Times New Roman" w:hAnsi="Times New Roman" w:cs="Times New Roman"/>
          <w:sz w:val="24"/>
          <w:szCs w:val="24"/>
        </w:rPr>
      </w:pPr>
    </w:p>
    <w:p w:rsidR="00390F09" w:rsidRPr="00A7749D" w:rsidRDefault="00390F09" w:rsidP="00390F09">
      <w:pPr>
        <w:rPr>
          <w:rFonts w:ascii="Times New Roman" w:hAnsi="Times New Roman" w:cs="Times New Roman"/>
          <w:sz w:val="24"/>
          <w:szCs w:val="24"/>
        </w:rPr>
      </w:pPr>
    </w:p>
    <w:p w:rsidR="00CD654D" w:rsidRPr="00A7749D" w:rsidRDefault="00CD654D">
      <w:pPr>
        <w:rPr>
          <w:rFonts w:ascii="Times New Roman" w:hAnsi="Times New Roman" w:cs="Times New Roman"/>
          <w:sz w:val="24"/>
          <w:szCs w:val="24"/>
        </w:rPr>
      </w:pPr>
    </w:p>
    <w:p w:rsidR="000529C7" w:rsidRPr="00A7749D" w:rsidRDefault="000529C7">
      <w:pPr>
        <w:rPr>
          <w:rFonts w:ascii="Times New Roman" w:hAnsi="Times New Roman" w:cs="Times New Roman"/>
          <w:sz w:val="24"/>
          <w:szCs w:val="24"/>
        </w:rPr>
      </w:pPr>
    </w:p>
    <w:sectPr w:rsidR="000529C7" w:rsidRPr="00A7749D" w:rsidSect="002038D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90F09"/>
    <w:rsid w:val="000529C7"/>
    <w:rsid w:val="00067712"/>
    <w:rsid w:val="002038D3"/>
    <w:rsid w:val="003649D9"/>
    <w:rsid w:val="00377A17"/>
    <w:rsid w:val="00390F09"/>
    <w:rsid w:val="006F5264"/>
    <w:rsid w:val="007848D5"/>
    <w:rsid w:val="007B68FA"/>
    <w:rsid w:val="0092673A"/>
    <w:rsid w:val="00A7749D"/>
    <w:rsid w:val="00CD654D"/>
    <w:rsid w:val="00D44328"/>
    <w:rsid w:val="00D458BD"/>
    <w:rsid w:val="00DF0FFE"/>
    <w:rsid w:val="00E30EFA"/>
    <w:rsid w:val="00EB1E1D"/>
    <w:rsid w:val="00EC01E3"/>
    <w:rsid w:val="00EE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dcterms:created xsi:type="dcterms:W3CDTF">2019-09-19T17:07:00Z</dcterms:created>
  <dcterms:modified xsi:type="dcterms:W3CDTF">2019-09-20T22:32:00Z</dcterms:modified>
</cp:coreProperties>
</file>