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D8" w:rsidRPr="00642DD8" w:rsidRDefault="00642DD8" w:rsidP="00642DD8">
      <w:pPr>
        <w:rPr>
          <w:rFonts w:ascii="Times New Roman" w:hAnsi="Times New Roman" w:cs="Times New Roman"/>
          <w:sz w:val="24"/>
          <w:szCs w:val="24"/>
        </w:rPr>
      </w:pPr>
      <w:r w:rsidRPr="00642DD8">
        <w:rPr>
          <w:rFonts w:ascii="Times New Roman" w:hAnsi="Times New Roman" w:cs="Times New Roman"/>
          <w:sz w:val="24"/>
          <w:szCs w:val="24"/>
        </w:rPr>
        <w:t>Rue</w:t>
      </w:r>
      <w:r w:rsidR="00546792">
        <w:rPr>
          <w:rFonts w:ascii="Times New Roman" w:hAnsi="Times New Roman" w:cs="Times New Roman"/>
          <w:sz w:val="24"/>
          <w:szCs w:val="24"/>
        </w:rPr>
        <w:t xml:space="preserve">da de prensa, </w:t>
      </w:r>
      <w:r w:rsidRPr="00642DD8">
        <w:rPr>
          <w:rFonts w:ascii="Times New Roman" w:hAnsi="Times New Roman" w:cs="Times New Roman"/>
          <w:sz w:val="24"/>
          <w:szCs w:val="24"/>
        </w:rPr>
        <w:t>Lunes 16 de septiembre de 2019</w:t>
      </w:r>
    </w:p>
    <w:p w:rsidR="00546792" w:rsidRDefault="00642DD8" w:rsidP="00642DD8">
      <w:pPr>
        <w:rPr>
          <w:rFonts w:ascii="Times New Roman" w:hAnsi="Times New Roman" w:cs="Times New Roman"/>
          <w:sz w:val="24"/>
          <w:szCs w:val="24"/>
        </w:rPr>
      </w:pPr>
      <w:r w:rsidRPr="00642DD8">
        <w:rPr>
          <w:rFonts w:ascii="Times New Roman" w:hAnsi="Times New Roman" w:cs="Times New Roman"/>
          <w:sz w:val="24"/>
          <w:szCs w:val="24"/>
        </w:rPr>
        <w:t>Objetivo General de la Rueda de Prensa:</w:t>
      </w:r>
      <w:r w:rsidR="00546792">
        <w:rPr>
          <w:rFonts w:ascii="Times New Roman" w:hAnsi="Times New Roman" w:cs="Times New Roman"/>
          <w:sz w:val="24"/>
          <w:szCs w:val="24"/>
        </w:rPr>
        <w:t xml:space="preserve"> </w:t>
      </w:r>
      <w:r w:rsidRPr="00642DD8">
        <w:rPr>
          <w:rFonts w:ascii="Times New Roman" w:hAnsi="Times New Roman" w:cs="Times New Roman"/>
          <w:sz w:val="24"/>
          <w:szCs w:val="24"/>
        </w:rPr>
        <w:t>Socializar como toda las actividades realizadas por la asistencia técnica de</w:t>
      </w:r>
      <w:r w:rsidR="00546792">
        <w:rPr>
          <w:rFonts w:ascii="Times New Roman" w:hAnsi="Times New Roman" w:cs="Times New Roman"/>
          <w:sz w:val="24"/>
          <w:szCs w:val="24"/>
        </w:rPr>
        <w:t xml:space="preserve"> la cooperación Alemana y Grupo </w:t>
      </w:r>
      <w:r w:rsidRPr="00642DD8">
        <w:rPr>
          <w:rFonts w:ascii="Times New Roman" w:hAnsi="Times New Roman" w:cs="Times New Roman"/>
          <w:sz w:val="24"/>
          <w:szCs w:val="24"/>
        </w:rPr>
        <w:t>FARO (la semana de la movilidad, los talleres de visión Ambato 2050), s</w:t>
      </w:r>
      <w:r w:rsidR="00546792">
        <w:rPr>
          <w:rFonts w:ascii="Times New Roman" w:hAnsi="Times New Roman" w:cs="Times New Roman"/>
          <w:sz w:val="24"/>
          <w:szCs w:val="24"/>
        </w:rPr>
        <w:t xml:space="preserve">on insumos para el plan 2050. </w:t>
      </w:r>
    </w:p>
    <w:p w:rsidR="00642DD8" w:rsidRPr="00642DD8" w:rsidRDefault="00546792" w:rsidP="00642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642DD8" w:rsidRPr="00642DD8">
        <w:rPr>
          <w:rFonts w:ascii="Times New Roman" w:hAnsi="Times New Roman" w:cs="Times New Roman"/>
          <w:sz w:val="24"/>
          <w:szCs w:val="24"/>
        </w:rPr>
        <w:t xml:space="preserve">anunciar de manera más puntual las actividades de la Semana de la Movilidad </w:t>
      </w:r>
      <w:r>
        <w:rPr>
          <w:rFonts w:ascii="Times New Roman" w:hAnsi="Times New Roman" w:cs="Times New Roman"/>
          <w:sz w:val="24"/>
          <w:szCs w:val="24"/>
        </w:rPr>
        <w:t xml:space="preserve">y la entrega del certificado de </w:t>
      </w:r>
      <w:proofErr w:type="spellStart"/>
      <w:r w:rsidR="00404AAD">
        <w:rPr>
          <w:rFonts w:ascii="Times New Roman" w:hAnsi="Times New Roman" w:cs="Times New Roman"/>
          <w:sz w:val="24"/>
          <w:szCs w:val="24"/>
        </w:rPr>
        <w:t>membres</w:t>
      </w:r>
      <w:r w:rsidRPr="00642DD8">
        <w:rPr>
          <w:rFonts w:ascii="Times New Roman" w:hAnsi="Times New Roman" w:cs="Times New Roman"/>
          <w:sz w:val="24"/>
          <w:szCs w:val="24"/>
        </w:rPr>
        <w:t>ía</w:t>
      </w:r>
      <w:proofErr w:type="spellEnd"/>
      <w:r w:rsidR="00642DD8" w:rsidRPr="00642DD8">
        <w:rPr>
          <w:rFonts w:ascii="Times New Roman" w:hAnsi="Times New Roman" w:cs="Times New Roman"/>
          <w:sz w:val="24"/>
          <w:szCs w:val="24"/>
        </w:rPr>
        <w:t xml:space="preserve"> de la Alianza MobiliseYour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DD8" w:rsidRPr="00642DD8">
        <w:rPr>
          <w:rFonts w:ascii="Times New Roman" w:hAnsi="Times New Roman" w:cs="Times New Roman"/>
          <w:sz w:val="24"/>
          <w:szCs w:val="24"/>
        </w:rPr>
        <w:t>City que se hará en el marco de est</w:t>
      </w:r>
      <w:r>
        <w:rPr>
          <w:rFonts w:ascii="Times New Roman" w:hAnsi="Times New Roman" w:cs="Times New Roman"/>
          <w:sz w:val="24"/>
          <w:szCs w:val="24"/>
        </w:rPr>
        <w:t xml:space="preserve">a (durante el foro el día 25 de </w:t>
      </w:r>
      <w:r w:rsidR="00642DD8" w:rsidRPr="00642DD8">
        <w:rPr>
          <w:rFonts w:ascii="Times New Roman" w:hAnsi="Times New Roman" w:cs="Times New Roman"/>
          <w:sz w:val="24"/>
          <w:szCs w:val="24"/>
        </w:rPr>
        <w:t>Septiembre)</w:t>
      </w:r>
    </w:p>
    <w:p w:rsidR="00642DD8" w:rsidRPr="008E1F1C" w:rsidRDefault="00642DD8" w:rsidP="00642DD8">
      <w:pPr>
        <w:rPr>
          <w:rFonts w:ascii="Times New Roman" w:hAnsi="Times New Roman" w:cs="Times New Roman"/>
          <w:b/>
          <w:sz w:val="24"/>
          <w:szCs w:val="24"/>
        </w:rPr>
      </w:pPr>
      <w:r w:rsidRPr="008E1F1C">
        <w:rPr>
          <w:rFonts w:ascii="Times New Roman" w:hAnsi="Times New Roman" w:cs="Times New Roman"/>
          <w:b/>
          <w:sz w:val="24"/>
          <w:szCs w:val="24"/>
        </w:rPr>
        <w:t>Mensajes Claves para resaltar desde el Alcalde</w:t>
      </w:r>
    </w:p>
    <w:p w:rsidR="00642DD8" w:rsidRPr="00642DD8" w:rsidRDefault="00642DD8" w:rsidP="00642DD8">
      <w:pPr>
        <w:rPr>
          <w:rFonts w:ascii="Times New Roman" w:hAnsi="Times New Roman" w:cs="Times New Roman"/>
          <w:sz w:val="24"/>
          <w:szCs w:val="24"/>
        </w:rPr>
      </w:pPr>
      <w:r w:rsidRPr="00642DD8">
        <w:rPr>
          <w:rFonts w:ascii="Times New Roman" w:hAnsi="Times New Roman" w:cs="Times New Roman"/>
          <w:sz w:val="24"/>
          <w:szCs w:val="24"/>
        </w:rPr>
        <w:t>Asistencia Técnica del programa Ciudades Intermedias Sostenibles</w:t>
      </w:r>
    </w:p>
    <w:p w:rsidR="00642DD8" w:rsidRPr="00642DD8" w:rsidRDefault="00642DD8" w:rsidP="00642DD8">
      <w:pPr>
        <w:rPr>
          <w:rFonts w:ascii="Times New Roman" w:hAnsi="Times New Roman" w:cs="Times New Roman"/>
          <w:sz w:val="24"/>
          <w:szCs w:val="24"/>
        </w:rPr>
      </w:pPr>
      <w:r w:rsidRPr="00642DD8">
        <w:rPr>
          <w:rFonts w:ascii="Times New Roman" w:hAnsi="Times New Roman" w:cs="Times New Roman"/>
          <w:sz w:val="24"/>
          <w:szCs w:val="24"/>
        </w:rPr>
        <w:t>Las ciudades intermedias tienen la gran oportunidad y el potencial d</w:t>
      </w:r>
      <w:r w:rsidR="00546792">
        <w:rPr>
          <w:rFonts w:ascii="Times New Roman" w:hAnsi="Times New Roman" w:cs="Times New Roman"/>
          <w:sz w:val="24"/>
          <w:szCs w:val="24"/>
        </w:rPr>
        <w:t xml:space="preserve">e ofrecer calidad de vida a sus </w:t>
      </w:r>
      <w:r w:rsidRPr="00642DD8">
        <w:rPr>
          <w:rFonts w:ascii="Times New Roman" w:hAnsi="Times New Roman" w:cs="Times New Roman"/>
          <w:sz w:val="24"/>
          <w:szCs w:val="24"/>
        </w:rPr>
        <w:t>habitantes sin cometer los errores de las grandes ciudades.</w:t>
      </w:r>
    </w:p>
    <w:p w:rsidR="00642DD8" w:rsidRPr="00642DD8" w:rsidRDefault="00642DD8" w:rsidP="00642DD8">
      <w:pPr>
        <w:rPr>
          <w:rFonts w:ascii="Times New Roman" w:hAnsi="Times New Roman" w:cs="Times New Roman"/>
          <w:sz w:val="24"/>
          <w:szCs w:val="24"/>
        </w:rPr>
      </w:pPr>
      <w:r w:rsidRPr="00642DD8">
        <w:rPr>
          <w:rFonts w:ascii="Times New Roman" w:hAnsi="Times New Roman" w:cs="Times New Roman"/>
          <w:sz w:val="24"/>
          <w:szCs w:val="24"/>
        </w:rPr>
        <w:t>Para ello, las ciudades deben construirse planificado su desarrollo,</w:t>
      </w:r>
      <w:r w:rsidR="00546792">
        <w:rPr>
          <w:rFonts w:ascii="Times New Roman" w:hAnsi="Times New Roman" w:cs="Times New Roman"/>
          <w:sz w:val="24"/>
          <w:szCs w:val="24"/>
        </w:rPr>
        <w:t xml:space="preserve"> con una visión de largo plazo, </w:t>
      </w:r>
      <w:r w:rsidRPr="00642DD8">
        <w:rPr>
          <w:rFonts w:ascii="Times New Roman" w:hAnsi="Times New Roman" w:cs="Times New Roman"/>
          <w:sz w:val="24"/>
          <w:szCs w:val="24"/>
        </w:rPr>
        <w:t>que sea sostenida y sostenible.</w:t>
      </w:r>
    </w:p>
    <w:p w:rsidR="00642DD8" w:rsidRPr="00642DD8" w:rsidRDefault="00642DD8" w:rsidP="00642DD8">
      <w:pPr>
        <w:rPr>
          <w:rFonts w:ascii="Times New Roman" w:hAnsi="Times New Roman" w:cs="Times New Roman"/>
          <w:sz w:val="24"/>
          <w:szCs w:val="24"/>
        </w:rPr>
      </w:pPr>
      <w:r w:rsidRPr="00642DD8">
        <w:rPr>
          <w:rFonts w:ascii="Times New Roman" w:hAnsi="Times New Roman" w:cs="Times New Roman"/>
          <w:sz w:val="24"/>
          <w:szCs w:val="24"/>
        </w:rPr>
        <w:t>Los convenios con la Cooperación Técnica Alemana y Grupo FARO</w:t>
      </w:r>
      <w:r w:rsidR="00546792">
        <w:rPr>
          <w:rFonts w:ascii="Times New Roman" w:hAnsi="Times New Roman" w:cs="Times New Roman"/>
          <w:sz w:val="24"/>
          <w:szCs w:val="24"/>
        </w:rPr>
        <w:t xml:space="preserve">, nos permiten recibir asesoría </w:t>
      </w:r>
      <w:r w:rsidRPr="00642DD8">
        <w:rPr>
          <w:rFonts w:ascii="Times New Roman" w:hAnsi="Times New Roman" w:cs="Times New Roman"/>
          <w:sz w:val="24"/>
          <w:szCs w:val="24"/>
        </w:rPr>
        <w:t>para que esta planificación a 2050, sea participativa, integral y con enfoque de derechos.</w:t>
      </w:r>
    </w:p>
    <w:p w:rsidR="00642DD8" w:rsidRPr="00642DD8" w:rsidRDefault="00642DD8" w:rsidP="00642DD8">
      <w:pPr>
        <w:rPr>
          <w:rFonts w:ascii="Times New Roman" w:hAnsi="Times New Roman" w:cs="Times New Roman"/>
          <w:sz w:val="24"/>
          <w:szCs w:val="24"/>
        </w:rPr>
      </w:pPr>
      <w:r w:rsidRPr="00642DD8">
        <w:rPr>
          <w:rFonts w:ascii="Times New Roman" w:hAnsi="Times New Roman" w:cs="Times New Roman"/>
          <w:sz w:val="24"/>
          <w:szCs w:val="24"/>
        </w:rPr>
        <w:t>Las alianzas estratégicas que se están realizando nos permiten</w:t>
      </w:r>
      <w:r w:rsidR="00546792">
        <w:rPr>
          <w:rFonts w:ascii="Times New Roman" w:hAnsi="Times New Roman" w:cs="Times New Roman"/>
          <w:sz w:val="24"/>
          <w:szCs w:val="24"/>
        </w:rPr>
        <w:t xml:space="preserve"> tener metodologías innovadoras </w:t>
      </w:r>
      <w:r w:rsidRPr="00642DD8">
        <w:rPr>
          <w:rFonts w:ascii="Times New Roman" w:hAnsi="Times New Roman" w:cs="Times New Roman"/>
          <w:sz w:val="24"/>
          <w:szCs w:val="24"/>
        </w:rPr>
        <w:t>y apoyar procesos de co-creación con la ciudad, de forma colectiva y co-creativa.</w:t>
      </w:r>
    </w:p>
    <w:p w:rsidR="00642DD8" w:rsidRPr="00642DD8" w:rsidRDefault="00642DD8" w:rsidP="00642DD8">
      <w:pPr>
        <w:rPr>
          <w:rFonts w:ascii="Times New Roman" w:hAnsi="Times New Roman" w:cs="Times New Roman"/>
          <w:sz w:val="24"/>
          <w:szCs w:val="24"/>
        </w:rPr>
      </w:pPr>
      <w:r w:rsidRPr="00642DD8">
        <w:rPr>
          <w:rFonts w:ascii="Times New Roman" w:hAnsi="Times New Roman" w:cs="Times New Roman"/>
          <w:sz w:val="24"/>
          <w:szCs w:val="24"/>
        </w:rPr>
        <w:t>El apoyo técnico de GIZ a través del Laboratorio Urbano imp</w:t>
      </w:r>
      <w:r w:rsidR="00546792">
        <w:rPr>
          <w:rFonts w:ascii="Times New Roman" w:hAnsi="Times New Roman" w:cs="Times New Roman"/>
          <w:sz w:val="24"/>
          <w:szCs w:val="24"/>
        </w:rPr>
        <w:t xml:space="preserve">lementado por Grupo FARO, es un </w:t>
      </w:r>
      <w:r w:rsidRPr="00642DD8">
        <w:rPr>
          <w:rFonts w:ascii="Times New Roman" w:hAnsi="Times New Roman" w:cs="Times New Roman"/>
          <w:sz w:val="24"/>
          <w:szCs w:val="24"/>
        </w:rPr>
        <w:t>primer paso para fortalecer la gestión del GAD, pero a la final la</w:t>
      </w:r>
      <w:r w:rsidR="00546792">
        <w:rPr>
          <w:rFonts w:ascii="Times New Roman" w:hAnsi="Times New Roman" w:cs="Times New Roman"/>
          <w:sz w:val="24"/>
          <w:szCs w:val="24"/>
        </w:rPr>
        <w:t xml:space="preserve"> responsabilidad y el potencial </w:t>
      </w:r>
      <w:r w:rsidRPr="00642DD8">
        <w:rPr>
          <w:rFonts w:ascii="Times New Roman" w:hAnsi="Times New Roman" w:cs="Times New Roman"/>
          <w:sz w:val="24"/>
          <w:szCs w:val="24"/>
        </w:rPr>
        <w:t>está en nuestras manos.</w:t>
      </w:r>
    </w:p>
    <w:p w:rsidR="00642DD8" w:rsidRPr="00642DD8" w:rsidRDefault="00642DD8" w:rsidP="00642DD8">
      <w:pPr>
        <w:rPr>
          <w:rFonts w:ascii="Times New Roman" w:hAnsi="Times New Roman" w:cs="Times New Roman"/>
          <w:sz w:val="24"/>
          <w:szCs w:val="24"/>
        </w:rPr>
      </w:pPr>
      <w:r w:rsidRPr="00642DD8">
        <w:rPr>
          <w:rFonts w:ascii="Times New Roman" w:hAnsi="Times New Roman" w:cs="Times New Roman"/>
          <w:sz w:val="24"/>
          <w:szCs w:val="24"/>
        </w:rPr>
        <w:t>Plan Urbano de movilidad sostenible</w:t>
      </w:r>
    </w:p>
    <w:p w:rsidR="00642DD8" w:rsidRPr="00642DD8" w:rsidRDefault="00642DD8" w:rsidP="00642DD8">
      <w:pPr>
        <w:rPr>
          <w:rFonts w:ascii="Times New Roman" w:hAnsi="Times New Roman" w:cs="Times New Roman"/>
          <w:sz w:val="24"/>
          <w:szCs w:val="24"/>
        </w:rPr>
      </w:pPr>
      <w:r w:rsidRPr="00642DD8">
        <w:rPr>
          <w:rFonts w:ascii="Times New Roman" w:hAnsi="Times New Roman" w:cs="Times New Roman"/>
          <w:sz w:val="24"/>
          <w:szCs w:val="24"/>
        </w:rPr>
        <w:t>La movilidad urbana no se puede solucionar de la noche a la mañ</w:t>
      </w:r>
      <w:r w:rsidR="00546792">
        <w:rPr>
          <w:rFonts w:ascii="Times New Roman" w:hAnsi="Times New Roman" w:cs="Times New Roman"/>
          <w:sz w:val="24"/>
          <w:szCs w:val="24"/>
        </w:rPr>
        <w:t xml:space="preserve">ana. Hay que planificarla de la </w:t>
      </w:r>
      <w:r w:rsidRPr="00642DD8">
        <w:rPr>
          <w:rFonts w:ascii="Times New Roman" w:hAnsi="Times New Roman" w:cs="Times New Roman"/>
          <w:sz w:val="24"/>
          <w:szCs w:val="24"/>
        </w:rPr>
        <w:t xml:space="preserve">mano con la gestión de la ciudad, con anticipación, para que la </w:t>
      </w:r>
      <w:r w:rsidR="00546792">
        <w:rPr>
          <w:rFonts w:ascii="Times New Roman" w:hAnsi="Times New Roman" w:cs="Times New Roman"/>
          <w:sz w:val="24"/>
          <w:szCs w:val="24"/>
        </w:rPr>
        <w:t xml:space="preserve">gente no requiera realizar gran </w:t>
      </w:r>
      <w:r w:rsidRPr="00642DD8">
        <w:rPr>
          <w:rFonts w:ascii="Times New Roman" w:hAnsi="Times New Roman" w:cs="Times New Roman"/>
          <w:sz w:val="24"/>
          <w:szCs w:val="24"/>
        </w:rPr>
        <w:t>cantidad de desplazamientos, y que aquellos que lo realice, sean sostenibles.</w:t>
      </w:r>
    </w:p>
    <w:p w:rsidR="00642DD8" w:rsidRPr="00642DD8" w:rsidRDefault="00642DD8" w:rsidP="00642DD8">
      <w:pPr>
        <w:rPr>
          <w:rFonts w:ascii="Times New Roman" w:hAnsi="Times New Roman" w:cs="Times New Roman"/>
          <w:sz w:val="24"/>
          <w:szCs w:val="24"/>
        </w:rPr>
      </w:pPr>
      <w:r w:rsidRPr="00642DD8">
        <w:rPr>
          <w:rFonts w:ascii="Times New Roman" w:hAnsi="Times New Roman" w:cs="Times New Roman"/>
          <w:sz w:val="24"/>
          <w:szCs w:val="24"/>
        </w:rPr>
        <w:t>El Plan Urbano de Movilidad Sostenible es un instrumen</w:t>
      </w:r>
      <w:r w:rsidR="00682C1D">
        <w:rPr>
          <w:rFonts w:ascii="Times New Roman" w:hAnsi="Times New Roman" w:cs="Times New Roman"/>
          <w:sz w:val="24"/>
          <w:szCs w:val="24"/>
        </w:rPr>
        <w:t>to que permite desde una visión</w:t>
      </w:r>
      <w:r w:rsidR="00404AAD">
        <w:rPr>
          <w:rFonts w:ascii="Times New Roman" w:hAnsi="Times New Roman" w:cs="Times New Roman"/>
          <w:sz w:val="24"/>
          <w:szCs w:val="24"/>
        </w:rPr>
        <w:t xml:space="preserve"> </w:t>
      </w:r>
      <w:r w:rsidRPr="00642DD8">
        <w:rPr>
          <w:rFonts w:ascii="Times New Roman" w:hAnsi="Times New Roman" w:cs="Times New Roman"/>
          <w:sz w:val="24"/>
          <w:szCs w:val="24"/>
        </w:rPr>
        <w:t>programática, direccionar el desarrollo de la movilidad en la ciudad, priorizando aquellos</w:t>
      </w:r>
      <w:r w:rsidR="00546792">
        <w:rPr>
          <w:rFonts w:ascii="Times New Roman" w:hAnsi="Times New Roman" w:cs="Times New Roman"/>
          <w:sz w:val="24"/>
          <w:szCs w:val="24"/>
        </w:rPr>
        <w:t xml:space="preserve"> modos </w:t>
      </w:r>
      <w:r w:rsidRPr="00642DD8">
        <w:rPr>
          <w:rFonts w:ascii="Times New Roman" w:hAnsi="Times New Roman" w:cs="Times New Roman"/>
          <w:sz w:val="24"/>
          <w:szCs w:val="24"/>
        </w:rPr>
        <w:t>de transporte más eficientes, con menores externalidades negativas, y más inclusivos.</w:t>
      </w:r>
    </w:p>
    <w:p w:rsidR="00642DD8" w:rsidRPr="00642DD8" w:rsidRDefault="00642DD8" w:rsidP="00642DD8">
      <w:pPr>
        <w:rPr>
          <w:rFonts w:ascii="Times New Roman" w:hAnsi="Times New Roman" w:cs="Times New Roman"/>
          <w:sz w:val="24"/>
          <w:szCs w:val="24"/>
        </w:rPr>
      </w:pPr>
      <w:r w:rsidRPr="00642DD8">
        <w:rPr>
          <w:rFonts w:ascii="Times New Roman" w:hAnsi="Times New Roman" w:cs="Times New Roman"/>
          <w:sz w:val="24"/>
          <w:szCs w:val="24"/>
        </w:rPr>
        <w:t>A partir de este Plan, Ambato se adhiere a la Alianza Mobilise</w:t>
      </w:r>
      <w:r w:rsidR="00546792">
        <w:rPr>
          <w:rFonts w:ascii="Times New Roman" w:hAnsi="Times New Roman" w:cs="Times New Roman"/>
          <w:sz w:val="24"/>
          <w:szCs w:val="24"/>
        </w:rPr>
        <w:t xml:space="preserve"> </w:t>
      </w:r>
      <w:r w:rsidRPr="00642DD8">
        <w:rPr>
          <w:rFonts w:ascii="Times New Roman" w:hAnsi="Times New Roman" w:cs="Times New Roman"/>
          <w:sz w:val="24"/>
          <w:szCs w:val="24"/>
        </w:rPr>
        <w:t>Your</w:t>
      </w:r>
      <w:r w:rsidR="00546792">
        <w:rPr>
          <w:rFonts w:ascii="Times New Roman" w:hAnsi="Times New Roman" w:cs="Times New Roman"/>
          <w:sz w:val="24"/>
          <w:szCs w:val="24"/>
        </w:rPr>
        <w:t xml:space="preserve"> </w:t>
      </w:r>
      <w:r w:rsidRPr="00642DD8">
        <w:rPr>
          <w:rFonts w:ascii="Times New Roman" w:hAnsi="Times New Roman" w:cs="Times New Roman"/>
          <w:sz w:val="24"/>
          <w:szCs w:val="24"/>
        </w:rPr>
        <w:t>Cit</w:t>
      </w:r>
      <w:r w:rsidR="00546792">
        <w:rPr>
          <w:rFonts w:ascii="Times New Roman" w:hAnsi="Times New Roman" w:cs="Times New Roman"/>
          <w:sz w:val="24"/>
          <w:szCs w:val="24"/>
        </w:rPr>
        <w:t>y, una iniciativa internacional de la que son parte má</w:t>
      </w:r>
      <w:r w:rsidRPr="00642DD8">
        <w:rPr>
          <w:rFonts w:ascii="Times New Roman" w:hAnsi="Times New Roman" w:cs="Times New Roman"/>
          <w:sz w:val="24"/>
          <w:szCs w:val="24"/>
        </w:rPr>
        <w:t>s de 100 ciudades, para promover la luc</w:t>
      </w:r>
      <w:r w:rsidR="00546792">
        <w:rPr>
          <w:rFonts w:ascii="Times New Roman" w:hAnsi="Times New Roman" w:cs="Times New Roman"/>
          <w:sz w:val="24"/>
          <w:szCs w:val="24"/>
        </w:rPr>
        <w:t xml:space="preserve">ha contra el </w:t>
      </w:r>
      <w:r w:rsidR="00546792">
        <w:rPr>
          <w:rFonts w:ascii="Times New Roman" w:hAnsi="Times New Roman" w:cs="Times New Roman"/>
          <w:sz w:val="24"/>
          <w:szCs w:val="24"/>
        </w:rPr>
        <w:lastRenderedPageBreak/>
        <w:t xml:space="preserve">cambio climático y </w:t>
      </w:r>
      <w:r w:rsidRPr="00642DD8">
        <w:rPr>
          <w:rFonts w:ascii="Times New Roman" w:hAnsi="Times New Roman" w:cs="Times New Roman"/>
          <w:sz w:val="24"/>
          <w:szCs w:val="24"/>
        </w:rPr>
        <w:t>alcanzar los objetivos de Desarrollo Sostenible, a través del fomento al transporte sostenible</w:t>
      </w:r>
    </w:p>
    <w:p w:rsidR="00642DD8" w:rsidRPr="00B87D0E" w:rsidRDefault="00642DD8" w:rsidP="00642DD8">
      <w:pPr>
        <w:rPr>
          <w:rFonts w:ascii="Times New Roman" w:hAnsi="Times New Roman" w:cs="Times New Roman"/>
          <w:b/>
          <w:sz w:val="24"/>
          <w:szCs w:val="24"/>
        </w:rPr>
      </w:pPr>
      <w:r w:rsidRPr="00B87D0E">
        <w:rPr>
          <w:rFonts w:ascii="Times New Roman" w:hAnsi="Times New Roman" w:cs="Times New Roman"/>
          <w:b/>
          <w:sz w:val="24"/>
          <w:szCs w:val="24"/>
        </w:rPr>
        <w:t>Semana de la Movilidad Ambato 2019</w:t>
      </w:r>
    </w:p>
    <w:p w:rsidR="00642DD8" w:rsidRPr="00642DD8" w:rsidRDefault="00642DD8" w:rsidP="00642DD8">
      <w:pPr>
        <w:rPr>
          <w:rFonts w:ascii="Times New Roman" w:hAnsi="Times New Roman" w:cs="Times New Roman"/>
          <w:sz w:val="24"/>
          <w:szCs w:val="24"/>
        </w:rPr>
      </w:pPr>
      <w:r w:rsidRPr="00642DD8">
        <w:rPr>
          <w:rFonts w:ascii="Times New Roman" w:hAnsi="Times New Roman" w:cs="Times New Roman"/>
          <w:sz w:val="24"/>
          <w:szCs w:val="24"/>
        </w:rPr>
        <w:t>La Semana de la Movilidad es un detonante para posiciona</w:t>
      </w:r>
      <w:r w:rsidR="008E1F1C">
        <w:rPr>
          <w:rFonts w:ascii="Times New Roman" w:hAnsi="Times New Roman" w:cs="Times New Roman"/>
          <w:sz w:val="24"/>
          <w:szCs w:val="24"/>
        </w:rPr>
        <w:t xml:space="preserve">r el tema en la agenda pública </w:t>
      </w:r>
      <w:r w:rsidRPr="00642DD8">
        <w:rPr>
          <w:rFonts w:ascii="Times New Roman" w:hAnsi="Times New Roman" w:cs="Times New Roman"/>
          <w:sz w:val="24"/>
          <w:szCs w:val="24"/>
        </w:rPr>
        <w:t>provocando reflexión y propuestas para que Ambato se maneje con una perspectiva a largo plazo.</w:t>
      </w:r>
    </w:p>
    <w:p w:rsidR="00CD654D" w:rsidRPr="00642DD8" w:rsidRDefault="00642DD8" w:rsidP="00642DD8">
      <w:pPr>
        <w:rPr>
          <w:rFonts w:ascii="Times New Roman" w:hAnsi="Times New Roman" w:cs="Times New Roman"/>
          <w:sz w:val="24"/>
          <w:szCs w:val="24"/>
        </w:rPr>
      </w:pPr>
      <w:r w:rsidRPr="00642DD8">
        <w:rPr>
          <w:rFonts w:ascii="Times New Roman" w:hAnsi="Times New Roman" w:cs="Times New Roman"/>
          <w:sz w:val="24"/>
          <w:szCs w:val="24"/>
        </w:rPr>
        <w:t>Este evento busca generar discusión en la esfera pública, sobr</w:t>
      </w:r>
      <w:r w:rsidR="00546792">
        <w:rPr>
          <w:rFonts w:ascii="Times New Roman" w:hAnsi="Times New Roman" w:cs="Times New Roman"/>
          <w:sz w:val="24"/>
          <w:szCs w:val="24"/>
        </w:rPr>
        <w:t xml:space="preserve">e el camino que está tomando la </w:t>
      </w:r>
      <w:r w:rsidRPr="00642DD8">
        <w:rPr>
          <w:rFonts w:ascii="Times New Roman" w:hAnsi="Times New Roman" w:cs="Times New Roman"/>
          <w:sz w:val="24"/>
          <w:szCs w:val="24"/>
        </w:rPr>
        <w:t>ciudad en cuanto a movilidad, y las acciones que se requieren para d</w:t>
      </w:r>
      <w:r w:rsidR="00546792">
        <w:rPr>
          <w:rFonts w:ascii="Times New Roman" w:hAnsi="Times New Roman" w:cs="Times New Roman"/>
          <w:sz w:val="24"/>
          <w:szCs w:val="24"/>
        </w:rPr>
        <w:t xml:space="preserve">ireccionar hacia un modelo </w:t>
      </w:r>
      <w:r w:rsidRPr="00642DD8">
        <w:rPr>
          <w:rFonts w:ascii="Times New Roman" w:hAnsi="Times New Roman" w:cs="Times New Roman"/>
          <w:sz w:val="24"/>
          <w:szCs w:val="24"/>
        </w:rPr>
        <w:t>sostenible, integral y con enfoque de derechos.</w:t>
      </w:r>
    </w:p>
    <w:sectPr w:rsidR="00CD654D" w:rsidRPr="00642DD8" w:rsidSect="004B567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6A4E3A"/>
    <w:rsid w:val="003649D9"/>
    <w:rsid w:val="00404AAD"/>
    <w:rsid w:val="004B567C"/>
    <w:rsid w:val="00546792"/>
    <w:rsid w:val="00642DD8"/>
    <w:rsid w:val="00682C1D"/>
    <w:rsid w:val="006A4E3A"/>
    <w:rsid w:val="007B68FA"/>
    <w:rsid w:val="008E1F1C"/>
    <w:rsid w:val="00B87D0E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6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6</cp:revision>
  <dcterms:created xsi:type="dcterms:W3CDTF">2019-09-13T22:07:00Z</dcterms:created>
  <dcterms:modified xsi:type="dcterms:W3CDTF">2019-09-13T22:28:00Z</dcterms:modified>
</cp:coreProperties>
</file>