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4D" w:rsidRDefault="00A063B7">
      <w:pPr>
        <w:rPr>
          <w:rFonts w:ascii="Times New Roman" w:hAnsi="Times New Roman" w:cs="Times New Roman"/>
          <w:sz w:val="24"/>
          <w:szCs w:val="24"/>
        </w:rPr>
      </w:pPr>
      <w:r w:rsidRPr="00A063B7">
        <w:rPr>
          <w:rFonts w:ascii="Times New Roman" w:hAnsi="Times New Roman" w:cs="Times New Roman"/>
          <w:sz w:val="24"/>
          <w:szCs w:val="24"/>
        </w:rPr>
        <w:t xml:space="preserve">Las </w:t>
      </w:r>
      <w:r>
        <w:rPr>
          <w:rFonts w:ascii="Times New Roman" w:hAnsi="Times New Roman" w:cs="Times New Roman"/>
          <w:sz w:val="24"/>
          <w:szCs w:val="24"/>
        </w:rPr>
        <w:t>c</w:t>
      </w:r>
      <w:r w:rsidR="00A20881">
        <w:rPr>
          <w:rFonts w:ascii="Times New Roman" w:hAnsi="Times New Roman" w:cs="Times New Roman"/>
          <w:sz w:val="24"/>
          <w:szCs w:val="24"/>
        </w:rPr>
        <w:t>omerciantes de flores</w:t>
      </w:r>
      <w:r w:rsidR="00DF1B48">
        <w:rPr>
          <w:rFonts w:ascii="Times New Roman" w:hAnsi="Times New Roman" w:cs="Times New Roman"/>
          <w:sz w:val="24"/>
          <w:szCs w:val="24"/>
        </w:rPr>
        <w:t xml:space="preserve"> y arreglos</w:t>
      </w:r>
      <w:r w:rsidR="008D4B02">
        <w:rPr>
          <w:rFonts w:ascii="Times New Roman" w:hAnsi="Times New Roman" w:cs="Times New Roman"/>
          <w:sz w:val="24"/>
          <w:szCs w:val="24"/>
        </w:rPr>
        <w:t xml:space="preserve"> que trabajan  en los locales ubicados en la avenida Doce de Noviembre  y Martínez, sector del Centro Comercial Ambato, acogieron  la propuesta  efectuada por el alcalde de Ambato, Dr. Javier Altamirano de construir </w:t>
      </w:r>
      <w:r w:rsidR="00DF1B48">
        <w:rPr>
          <w:rFonts w:ascii="Times New Roman" w:hAnsi="Times New Roman" w:cs="Times New Roman"/>
          <w:sz w:val="24"/>
          <w:szCs w:val="24"/>
        </w:rPr>
        <w:t>modernos y funcionales espacios para la exhibición y comercialización .</w:t>
      </w:r>
    </w:p>
    <w:p w:rsidR="00DF1B48" w:rsidRDefault="00DF1B48">
      <w:pPr>
        <w:rPr>
          <w:rFonts w:ascii="Times New Roman" w:hAnsi="Times New Roman" w:cs="Times New Roman"/>
          <w:sz w:val="24"/>
          <w:szCs w:val="24"/>
        </w:rPr>
      </w:pPr>
      <w:r>
        <w:rPr>
          <w:rFonts w:ascii="Times New Roman" w:hAnsi="Times New Roman" w:cs="Times New Roman"/>
          <w:sz w:val="24"/>
          <w:szCs w:val="24"/>
        </w:rPr>
        <w:t>La Primera autoridad de la ciudad se reunió con todas las comerciantes quienes  se congratularon  con el proceso de socialización de los nuevos locales que se efectuó por parte del Departamento de Planificación de la Municipalidad  y Participación Ciudadana.</w:t>
      </w:r>
    </w:p>
    <w:p w:rsidR="00076653" w:rsidRDefault="00076653">
      <w:pPr>
        <w:rPr>
          <w:rFonts w:ascii="Times New Roman" w:hAnsi="Times New Roman" w:cs="Times New Roman"/>
          <w:sz w:val="24"/>
          <w:szCs w:val="24"/>
        </w:rPr>
      </w:pPr>
      <w:r>
        <w:rPr>
          <w:rFonts w:ascii="Times New Roman" w:hAnsi="Times New Roman" w:cs="Times New Roman"/>
          <w:sz w:val="24"/>
          <w:szCs w:val="24"/>
        </w:rPr>
        <w:t>Las comerciantes tuvieron la oportunidad de escoger el diseño de construcción sobre la base de varias propuestas presentadas por la Municipalidad, así como los lugares propuestos. Los nuevos locales se construirán en la superficie ubicada  frente al edificio de la Empresa Eléctrica Ambato (EEASA) en la Doce de Noviembre y Espejo.</w:t>
      </w:r>
    </w:p>
    <w:p w:rsidR="00076653" w:rsidRDefault="00076653">
      <w:pPr>
        <w:rPr>
          <w:rFonts w:ascii="Times New Roman" w:hAnsi="Times New Roman" w:cs="Times New Roman"/>
          <w:sz w:val="24"/>
          <w:szCs w:val="24"/>
        </w:rPr>
      </w:pPr>
    </w:p>
    <w:p w:rsidR="00DF1B48" w:rsidRDefault="00DF1B48" w:rsidP="00DF1B48">
      <w:pPr>
        <w:pStyle w:val="Default"/>
      </w:pPr>
    </w:p>
    <w:p w:rsidR="00DF1B48" w:rsidRDefault="00DF1B48" w:rsidP="00DF1B48">
      <w:pPr>
        <w:pStyle w:val="Default"/>
        <w:rPr>
          <w:rFonts w:cstheme="minorBidi"/>
          <w:color w:val="auto"/>
          <w:sz w:val="32"/>
          <w:szCs w:val="32"/>
        </w:rPr>
      </w:pPr>
      <w:r>
        <w:rPr>
          <w:rFonts w:cstheme="minorBidi"/>
          <w:color w:val="auto"/>
          <w:sz w:val="32"/>
          <w:szCs w:val="32"/>
        </w:rPr>
        <w:t>DISCONTINUIDAD DE ESPACIO PÚBLICO</w:t>
      </w:r>
    </w:p>
    <w:p w:rsidR="00DF1B48" w:rsidRDefault="00DF1B48" w:rsidP="00DF1B48">
      <w:pPr>
        <w:pStyle w:val="Default"/>
        <w:rPr>
          <w:rFonts w:cstheme="minorBidi"/>
          <w:color w:val="auto"/>
          <w:sz w:val="32"/>
          <w:szCs w:val="32"/>
        </w:rPr>
      </w:pPr>
      <w:r>
        <w:rPr>
          <w:rFonts w:cstheme="minorBidi"/>
          <w:color w:val="auto"/>
          <w:sz w:val="32"/>
          <w:szCs w:val="32"/>
        </w:rPr>
        <w:t>CALIDAD VISUAL NEGATIVA</w:t>
      </w:r>
    </w:p>
    <w:p w:rsidR="00DF1B48" w:rsidRDefault="00DF1B48" w:rsidP="00DF1B48">
      <w:pPr>
        <w:pStyle w:val="Default"/>
        <w:rPr>
          <w:rFonts w:cstheme="minorBidi"/>
          <w:color w:val="auto"/>
          <w:sz w:val="32"/>
          <w:szCs w:val="32"/>
        </w:rPr>
      </w:pPr>
      <w:r>
        <w:rPr>
          <w:rFonts w:cstheme="minorBidi"/>
          <w:color w:val="auto"/>
          <w:sz w:val="32"/>
          <w:szCs w:val="32"/>
        </w:rPr>
        <w:t>INACCESIBLE</w:t>
      </w:r>
    </w:p>
    <w:p w:rsidR="00DF1B48" w:rsidRDefault="00DF1B48" w:rsidP="00DF1B48">
      <w:pPr>
        <w:pStyle w:val="Default"/>
        <w:rPr>
          <w:rFonts w:cstheme="minorBidi"/>
          <w:color w:val="auto"/>
          <w:sz w:val="32"/>
          <w:szCs w:val="32"/>
        </w:rPr>
      </w:pPr>
      <w:r>
        <w:rPr>
          <w:rFonts w:cstheme="minorBidi"/>
          <w:color w:val="auto"/>
          <w:sz w:val="32"/>
          <w:szCs w:val="32"/>
        </w:rPr>
        <w:t>INSEGURIDAD –PUNTOS CIEGOS</w:t>
      </w:r>
    </w:p>
    <w:p w:rsidR="00DF1B48" w:rsidRDefault="00DF1B48" w:rsidP="00DF1B48">
      <w:pPr>
        <w:pStyle w:val="Default"/>
        <w:rPr>
          <w:rFonts w:cstheme="minorBidi"/>
          <w:color w:val="auto"/>
          <w:sz w:val="32"/>
          <w:szCs w:val="32"/>
        </w:rPr>
      </w:pPr>
      <w:r>
        <w:rPr>
          <w:rFonts w:cstheme="minorBidi"/>
          <w:color w:val="auto"/>
          <w:sz w:val="32"/>
          <w:szCs w:val="32"/>
        </w:rPr>
        <w:t>INSALUBRIDAD</w:t>
      </w:r>
    </w:p>
    <w:p w:rsidR="00DF1B48" w:rsidRDefault="00DF1B48" w:rsidP="00DF1B48">
      <w:pPr>
        <w:rPr>
          <w:szCs w:val="24"/>
        </w:rPr>
      </w:pPr>
      <w:r>
        <w:rPr>
          <w:sz w:val="32"/>
          <w:szCs w:val="32"/>
        </w:rPr>
        <w:t>DEFICIENCIAS CONSTRUCTIVAS</w:t>
      </w:r>
    </w:p>
    <w:p w:rsidR="00DF1B48" w:rsidRDefault="00DF1B48" w:rsidP="00DF1B48">
      <w:pPr>
        <w:rPr>
          <w:szCs w:val="24"/>
        </w:rPr>
      </w:pPr>
    </w:p>
    <w:p w:rsidR="00076653" w:rsidRDefault="00076653" w:rsidP="00076653">
      <w:pPr>
        <w:pStyle w:val="Default"/>
      </w:pPr>
    </w:p>
    <w:p w:rsidR="00076653" w:rsidRDefault="00076653" w:rsidP="00076653">
      <w:pPr>
        <w:pStyle w:val="Default"/>
        <w:rPr>
          <w:rFonts w:cstheme="minorBidi"/>
          <w:color w:val="auto"/>
          <w:sz w:val="32"/>
          <w:szCs w:val="32"/>
        </w:rPr>
      </w:pPr>
      <w:r>
        <w:rPr>
          <w:rFonts w:cstheme="minorBidi"/>
          <w:color w:val="auto"/>
          <w:sz w:val="32"/>
          <w:szCs w:val="32"/>
        </w:rPr>
        <w:t>MAL USO DE VEREDAS</w:t>
      </w:r>
    </w:p>
    <w:p w:rsidR="00076653" w:rsidRDefault="00076653" w:rsidP="00076653">
      <w:pPr>
        <w:pStyle w:val="Default"/>
        <w:rPr>
          <w:rFonts w:cstheme="minorBidi"/>
          <w:color w:val="auto"/>
          <w:sz w:val="32"/>
          <w:szCs w:val="32"/>
        </w:rPr>
      </w:pPr>
      <w:r>
        <w:rPr>
          <w:rFonts w:cstheme="minorBidi"/>
          <w:color w:val="auto"/>
          <w:sz w:val="32"/>
          <w:szCs w:val="32"/>
        </w:rPr>
        <w:t>PRIVATIZACIÓN DEL ESPACIO PÚBLICO</w:t>
      </w:r>
    </w:p>
    <w:p w:rsidR="00076653" w:rsidRDefault="00076653" w:rsidP="00076653">
      <w:pPr>
        <w:pStyle w:val="Default"/>
        <w:rPr>
          <w:rFonts w:cstheme="minorBidi"/>
          <w:color w:val="auto"/>
          <w:sz w:val="32"/>
          <w:szCs w:val="32"/>
        </w:rPr>
      </w:pPr>
      <w:r>
        <w:rPr>
          <w:rFonts w:cstheme="minorBidi"/>
          <w:color w:val="auto"/>
          <w:sz w:val="32"/>
          <w:szCs w:val="32"/>
        </w:rPr>
        <w:t>CONFLICTO DE TRÁNSITO</w:t>
      </w:r>
    </w:p>
    <w:p w:rsidR="00DF1B48" w:rsidRDefault="00076653" w:rsidP="00076653">
      <w:pPr>
        <w:rPr>
          <w:sz w:val="32"/>
          <w:szCs w:val="32"/>
        </w:rPr>
      </w:pPr>
      <w:r>
        <w:rPr>
          <w:sz w:val="32"/>
          <w:szCs w:val="32"/>
        </w:rPr>
        <w:t>RIESGO DE ACCIDENTES</w:t>
      </w:r>
    </w:p>
    <w:p w:rsidR="00DF1B48" w:rsidRDefault="00DF1B48" w:rsidP="00DF1B48">
      <w:pPr>
        <w:rPr>
          <w:rFonts w:ascii="Times New Roman" w:hAnsi="Times New Roman" w:cs="Times New Roman"/>
          <w:sz w:val="24"/>
          <w:szCs w:val="24"/>
        </w:rPr>
      </w:pPr>
    </w:p>
    <w:p w:rsidR="008D4B02" w:rsidRDefault="008D4B02">
      <w:pPr>
        <w:rPr>
          <w:rFonts w:ascii="Times New Roman" w:hAnsi="Times New Roman" w:cs="Times New Roman"/>
          <w:sz w:val="24"/>
          <w:szCs w:val="24"/>
        </w:rPr>
      </w:pPr>
    </w:p>
    <w:p w:rsidR="008D4B02" w:rsidRPr="00A063B7" w:rsidRDefault="008D4B02">
      <w:pPr>
        <w:rPr>
          <w:rFonts w:ascii="Times New Roman" w:hAnsi="Times New Roman" w:cs="Times New Roman"/>
          <w:sz w:val="24"/>
          <w:szCs w:val="24"/>
        </w:rPr>
      </w:pPr>
      <w:r>
        <w:rPr>
          <w:rFonts w:ascii="Times New Roman" w:hAnsi="Times New Roman" w:cs="Times New Roman"/>
          <w:sz w:val="24"/>
          <w:szCs w:val="24"/>
        </w:rPr>
        <w:t xml:space="preserve"> </w:t>
      </w:r>
    </w:p>
    <w:sectPr w:rsidR="008D4B02" w:rsidRPr="00A063B7" w:rsidSect="000F781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Md">
    <w:altName w:val="Futura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A3F19"/>
    <w:rsid w:val="00076653"/>
    <w:rsid w:val="000F7818"/>
    <w:rsid w:val="003649D9"/>
    <w:rsid w:val="004A3F19"/>
    <w:rsid w:val="007B68FA"/>
    <w:rsid w:val="008D4B02"/>
    <w:rsid w:val="00A063B7"/>
    <w:rsid w:val="00A20881"/>
    <w:rsid w:val="00CD654D"/>
    <w:rsid w:val="00D458BD"/>
    <w:rsid w:val="00DF1B4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F1B48"/>
    <w:pPr>
      <w:autoSpaceDE w:val="0"/>
      <w:autoSpaceDN w:val="0"/>
      <w:adjustRightInd w:val="0"/>
      <w:spacing w:after="0" w:line="240" w:lineRule="auto"/>
    </w:pPr>
    <w:rPr>
      <w:rFonts w:ascii="Futura Md" w:hAnsi="Futura Md" w:cs="Futura Md"/>
      <w:color w:val="000000"/>
      <w:sz w:val="24"/>
      <w:szCs w:val="24"/>
    </w:rPr>
  </w:style>
  <w:style w:type="paragraph" w:styleId="Textodeglobo">
    <w:name w:val="Balloon Text"/>
    <w:basedOn w:val="Normal"/>
    <w:link w:val="TextodegloboCar"/>
    <w:uiPriority w:val="99"/>
    <w:semiHidden/>
    <w:unhideWhenUsed/>
    <w:rsid w:val="00DF1B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B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2020-03-13T18:51:00Z</dcterms:created>
  <dcterms:modified xsi:type="dcterms:W3CDTF">2020-03-13T20:06:00Z</dcterms:modified>
</cp:coreProperties>
</file>