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 xml:space="preserve">Planta de Tratamiento de Aguas Residuales (PTAR). </w:t>
      </w:r>
    </w:p>
    <w:p w:rsidR="00692A94" w:rsidRPr="00B37A48" w:rsidRDefault="00692A94" w:rsidP="00692A94">
      <w:pPr>
        <w:rPr>
          <w:rFonts w:ascii="Times New Roman" w:hAnsi="Times New Roman" w:cs="Times New Roman"/>
          <w:sz w:val="24"/>
          <w:szCs w:val="24"/>
        </w:rPr>
      </w:pP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 xml:space="preserve">Ambato dará tratamiento a las aguas servidas que son evacuadas al río y provienen de los domicilios, comercios e industrias, de esta ciudad de 375 mil habitantes. Esto se logrará  con la construcción y operación de la Planta de Tratamiento de Aguas Residuales (PTAR). </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La obra está culminada en un 100%, por lo que el alcalde de Ambato, Dr. Javier Altamirano Sánchez, presidirá el acto inaugural de esta obra que se realizará el viernes 21 de febrero a las 12:00, en el sector de Las Viñas, ingreso por el Paso Lateral de Ambato.</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La inversión final bordea los 32 millones de dólares. El Consorcio Saneamiento PTAR Ambato es el constructor de esta obra. El proyecto se levanta en Las Viñitas, al nororiente de Ambato. Esta infraestructura forma parte del Plan de Ordenamiento Territorial 20/20, al que la administración del alcalde Altamirano da seguimiento para su culminación.</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Apenas asumió la alcaldía de la ciudad, el 15 de mayo de 2019, el burgomaestre trabajó en la liberación de las asignaciones presupuestarias que estaban represadas en el Banco de Desarrollo del Ecuador (BEDE), desde octubre de 2018, debido a las observaciones contractuales emitidas por la Procuraduría General del Estado.</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Esta obra sanitaria recibirá el 90% de las aguas servidas del cantón Ambato, con un volumen de tratamiento de 760 litros por segundo. Contempla la construcción de canales recolectores que llevarán las aguas residuales a la PTAR. La instalación tiene unos 20 años de funcionalidad, con la opción de construir una planta paralela, junto a la actual.</w:t>
      </w:r>
    </w:p>
    <w:p w:rsidR="00692A94" w:rsidRPr="00B37A48" w:rsidRDefault="00692A94" w:rsidP="00692A94">
      <w:pPr>
        <w:rPr>
          <w:rFonts w:ascii="Times New Roman" w:hAnsi="Times New Roman" w:cs="Times New Roman"/>
          <w:sz w:val="24"/>
          <w:szCs w:val="24"/>
        </w:rPr>
      </w:pP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Colectores</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Los colectores que alimentan a la PTAR son: Emisario, con una longitud de 4,2 kilómetros; Terremoto, con 4,5 kilómetros y un túnel de 226 metros; Pisicucho, con una distancia de 568 metros. A esto se suma las descargas menores: Plasticaucho, Ingahurco Bajo y la Península, con un total de 12,3 kilómetros en conducción de aguas residuales.</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El agua tratada en la PTAR cumplirá la normativa ambiental del Ecuador y se podrá usar para regadío, su tecnología de origen europeo no emite malos olores hacía el exterior. Los  abonos que se producirán en su interior se podrán comercializar para el sector agrícola.</w:t>
      </w:r>
    </w:p>
    <w:p w:rsidR="00692A94" w:rsidRPr="00B37A48" w:rsidRDefault="00692A94" w:rsidP="00692A94">
      <w:pPr>
        <w:rPr>
          <w:rFonts w:ascii="Times New Roman" w:hAnsi="Times New Roman" w:cs="Times New Roman"/>
          <w:sz w:val="24"/>
          <w:szCs w:val="24"/>
        </w:rPr>
      </w:pP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Procesamiento</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lastRenderedPageBreak/>
        <w:t>La PTAR está conformada por tanques en hormigón armado, de forma prismática, adosados entre dos tanques consecutivos, aprovechando las paredes comunes y el espacio disponible. La primera operación de tratamiento será el tamizado de sólidos que transporta el agua residual, con partículas mayores de 6 milímetros. De esta forma se protegen: válvulas, conducciones, bombas y otros elementos, contra posibles daños y obturaciones que pudieren afectar a los equipos.</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Se ha previsto tres tamices que serán confeccionados por empresas con amplia experiencia. Debido a las dimensiones de la PTAR, se consideró que las rejillas dispongan de un sistema automático de limpieza, extracción de residuos y de transporte mediante tornillo que descargará en un contenedor, para almacenamiento temporal.</w:t>
      </w:r>
    </w:p>
    <w:p w:rsidR="00692A94" w:rsidRPr="00B37A48" w:rsidRDefault="00692A94" w:rsidP="00692A94">
      <w:pPr>
        <w:rPr>
          <w:rFonts w:ascii="Times New Roman" w:hAnsi="Times New Roman" w:cs="Times New Roman"/>
          <w:sz w:val="24"/>
          <w:szCs w:val="24"/>
        </w:rPr>
      </w:pPr>
      <w:r w:rsidRPr="00B37A48">
        <w:rPr>
          <w:rFonts w:ascii="Times New Roman" w:hAnsi="Times New Roman" w:cs="Times New Roman"/>
          <w:sz w:val="24"/>
          <w:szCs w:val="24"/>
        </w:rPr>
        <w:t>Dicho contenedor se encuentra alojado en el interior del edificio de pretratamiento considerado, limitando así la dispersión de olores que puede generar (edificio desodorizado)</w:t>
      </w:r>
    </w:p>
    <w:p w:rsidR="00692A94" w:rsidRPr="00B37A48" w:rsidRDefault="00692A94" w:rsidP="00692A94">
      <w:r w:rsidRPr="00B37A48">
        <w:rPr>
          <w:rFonts w:ascii="Times New Roman" w:hAnsi="Times New Roman" w:cs="Times New Roman"/>
          <w:sz w:val="24"/>
          <w:szCs w:val="24"/>
        </w:rPr>
        <w:t>Comunicación Institucional</w:t>
      </w:r>
    </w:p>
    <w:p w:rsidR="00CD654D" w:rsidRDefault="00CD654D"/>
    <w:sectPr w:rsidR="00CD654D"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692A94"/>
    <w:rsid w:val="002A6542"/>
    <w:rsid w:val="003649D9"/>
    <w:rsid w:val="00692A94"/>
    <w:rsid w:val="007B68FA"/>
    <w:rsid w:val="00CD654D"/>
    <w:rsid w:val="00D458BD"/>
    <w:rsid w:val="00DA44C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2020-03-10T20:44:00Z</dcterms:created>
  <dcterms:modified xsi:type="dcterms:W3CDTF">2020-03-10T21:18:00Z</dcterms:modified>
</cp:coreProperties>
</file>