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B0" w:rsidRDefault="001B73B0" w:rsidP="002E0CCF">
      <w:pPr>
        <w:spacing w:after="0" w:line="240" w:lineRule="auto"/>
        <w:jc w:val="center"/>
        <w:rPr>
          <w:b/>
          <w:i/>
          <w:sz w:val="28"/>
        </w:rPr>
      </w:pPr>
      <w:r w:rsidRPr="002E0CCF">
        <w:rPr>
          <w:b/>
          <w:i/>
          <w:sz w:val="28"/>
        </w:rPr>
        <w:t xml:space="preserve">MEMORIA TÉCNICA </w:t>
      </w:r>
      <w:r w:rsidR="00AC6F39" w:rsidRPr="002E0CCF">
        <w:rPr>
          <w:b/>
          <w:i/>
          <w:sz w:val="28"/>
        </w:rPr>
        <w:t>PROYECTO</w:t>
      </w:r>
      <w:r w:rsidR="002E0CCF" w:rsidRPr="002E0CCF">
        <w:rPr>
          <w:b/>
          <w:i/>
          <w:sz w:val="28"/>
        </w:rPr>
        <w:t>S DE INFRAESTRUCTURA</w:t>
      </w:r>
      <w:r w:rsidR="00AC6F39" w:rsidRPr="002E0CCF">
        <w:rPr>
          <w:b/>
          <w:i/>
          <w:sz w:val="28"/>
        </w:rPr>
        <w:t xml:space="preserve"> VIAL</w:t>
      </w:r>
      <w:r w:rsidR="002E0CCF" w:rsidRPr="002E0CCF">
        <w:rPr>
          <w:b/>
          <w:i/>
          <w:sz w:val="28"/>
        </w:rPr>
        <w:t xml:space="preserve"> 2019</w:t>
      </w:r>
    </w:p>
    <w:p w:rsidR="002E0CCF" w:rsidRPr="002E0CCF" w:rsidRDefault="002E0CCF" w:rsidP="002E0CCF">
      <w:pPr>
        <w:spacing w:after="0" w:line="240" w:lineRule="auto"/>
        <w:jc w:val="center"/>
        <w:rPr>
          <w:b/>
          <w:sz w:val="32"/>
        </w:rPr>
      </w:pPr>
    </w:p>
    <w:p w:rsidR="00AC6F39" w:rsidRDefault="00AC6F39" w:rsidP="002E0CCF">
      <w:pPr>
        <w:spacing w:after="0"/>
        <w:rPr>
          <w:sz w:val="22"/>
        </w:rPr>
      </w:pPr>
      <w:r w:rsidRPr="002E0CCF">
        <w:rPr>
          <w:sz w:val="22"/>
        </w:rPr>
        <w:t xml:space="preserve">El </w:t>
      </w:r>
      <w:bookmarkStart w:id="0" w:name="_GoBack"/>
      <w:bookmarkEnd w:id="0"/>
      <w:r w:rsidRPr="002E0CCF">
        <w:rPr>
          <w:sz w:val="22"/>
        </w:rPr>
        <w:t>Gobierno Autónomo Descentralizado Municipalidad de Ambato preocupado en dotar de infraestructura integral a varios sectores del cantón, cuenta con los estudios definitivos de infraestructura vial, hidro-sanitaria, pluvial, estabilización de taludes, red eléctrica, voz y datos, seguridad vial y señalización para cubrir un total de</w:t>
      </w:r>
      <w:r w:rsidR="003453E5" w:rsidRPr="002E0CCF">
        <w:rPr>
          <w:sz w:val="22"/>
        </w:rPr>
        <w:t xml:space="preserve"> nuevos asfaltados en</w:t>
      </w:r>
      <w:r w:rsidRPr="002E0CCF">
        <w:rPr>
          <w:sz w:val="22"/>
        </w:rPr>
        <w:t xml:space="preserve"> 51 tramos viales con una longitud aproximada de 15,83 Km dentro del área urbana de la ciudad de Ambato,</w:t>
      </w:r>
      <w:r w:rsidR="003453E5" w:rsidRPr="002E0CCF">
        <w:rPr>
          <w:sz w:val="22"/>
        </w:rPr>
        <w:t xml:space="preserve"> y la dotación de adoquinados para  11 pasajes de la localidad con una longitud total de intervención de 1, 25 km. Estos proyectos </w:t>
      </w:r>
      <w:r w:rsidRPr="002E0CCF">
        <w:rPr>
          <w:sz w:val="22"/>
        </w:rPr>
        <w:t>se encuentra</w:t>
      </w:r>
      <w:r w:rsidR="003453E5" w:rsidRPr="002E0CCF">
        <w:rPr>
          <w:sz w:val="22"/>
        </w:rPr>
        <w:t>n</w:t>
      </w:r>
      <w:r w:rsidRPr="002E0CCF">
        <w:rPr>
          <w:sz w:val="22"/>
        </w:rPr>
        <w:t xml:space="preserve"> ligado</w:t>
      </w:r>
      <w:r w:rsidR="003453E5" w:rsidRPr="002E0CCF">
        <w:rPr>
          <w:sz w:val="22"/>
        </w:rPr>
        <w:t>s a</w:t>
      </w:r>
      <w:r w:rsidRPr="002E0CCF">
        <w:rPr>
          <w:sz w:val="22"/>
        </w:rPr>
        <w:t xml:space="preserve">l objetivo sectorial del PDOT dentro del eje de movilidad, conectividad y transporte, </w:t>
      </w:r>
      <w:r w:rsidR="003453E5" w:rsidRPr="002E0CCF">
        <w:rPr>
          <w:sz w:val="22"/>
        </w:rPr>
        <w:t xml:space="preserve">los mismos </w:t>
      </w:r>
      <w:r w:rsidRPr="002E0CCF">
        <w:rPr>
          <w:sz w:val="22"/>
        </w:rPr>
        <w:t xml:space="preserve">que </w:t>
      </w:r>
      <w:r w:rsidR="003453E5" w:rsidRPr="002E0CCF">
        <w:rPr>
          <w:sz w:val="22"/>
        </w:rPr>
        <w:t>buscan mejorar</w:t>
      </w:r>
      <w:r w:rsidRPr="002E0CCF">
        <w:rPr>
          <w:sz w:val="22"/>
        </w:rPr>
        <w:t xml:space="preserve"> y optimizar los aspectos antes mencionados como apoyo </w:t>
      </w:r>
      <w:r w:rsidR="003453E5" w:rsidRPr="002E0CCF">
        <w:rPr>
          <w:sz w:val="22"/>
        </w:rPr>
        <w:t xml:space="preserve">a </w:t>
      </w:r>
      <w:r w:rsidRPr="002E0CCF">
        <w:rPr>
          <w:sz w:val="22"/>
        </w:rPr>
        <w:t>las actividades productivas, sociales y ambientales</w:t>
      </w:r>
      <w:r w:rsidR="003453E5" w:rsidRPr="002E0CCF">
        <w:rPr>
          <w:sz w:val="22"/>
        </w:rPr>
        <w:t xml:space="preserve"> que se desarrollan en la urbe; así</w:t>
      </w:r>
      <w:r w:rsidRPr="002E0CCF">
        <w:rPr>
          <w:sz w:val="22"/>
        </w:rPr>
        <w:t xml:space="preserve"> como </w:t>
      </w:r>
      <w:r w:rsidR="003453E5" w:rsidRPr="002E0CCF">
        <w:rPr>
          <w:sz w:val="22"/>
        </w:rPr>
        <w:t xml:space="preserve">fomento de </w:t>
      </w:r>
      <w:r w:rsidRPr="002E0CCF">
        <w:rPr>
          <w:sz w:val="22"/>
        </w:rPr>
        <w:t xml:space="preserve">las </w:t>
      </w:r>
      <w:r w:rsidR="003453E5" w:rsidRPr="002E0CCF">
        <w:rPr>
          <w:sz w:val="22"/>
        </w:rPr>
        <w:t xml:space="preserve">nuevas </w:t>
      </w:r>
      <w:r w:rsidRPr="002E0CCF">
        <w:rPr>
          <w:sz w:val="22"/>
        </w:rPr>
        <w:t>políticas</w:t>
      </w:r>
      <w:r w:rsidR="003453E5" w:rsidRPr="002E0CCF">
        <w:rPr>
          <w:sz w:val="22"/>
        </w:rPr>
        <w:t xml:space="preserve"> que buscan fortalecer la </w:t>
      </w:r>
      <w:r w:rsidRPr="002E0CCF">
        <w:rPr>
          <w:sz w:val="22"/>
        </w:rPr>
        <w:t>construcción de una red vial de todo orden en el cantón.</w:t>
      </w:r>
      <w:r w:rsidR="003453E5" w:rsidRPr="002E0CCF">
        <w:rPr>
          <w:sz w:val="22"/>
        </w:rPr>
        <w:t xml:space="preserve">Los proyectos para ejecutarse son los siguientes: </w:t>
      </w:r>
    </w:p>
    <w:p w:rsidR="002E0CCF" w:rsidRPr="002E0CCF" w:rsidRDefault="002E0CCF" w:rsidP="002E0CCF">
      <w:pPr>
        <w:spacing w:after="0"/>
        <w:rPr>
          <w:sz w:val="22"/>
        </w:rPr>
      </w:pPr>
    </w:p>
    <w:p w:rsidR="00ED29CD" w:rsidRPr="003453E5" w:rsidRDefault="00ED29CD" w:rsidP="003453E5">
      <w:pPr>
        <w:spacing w:after="0" w:line="240" w:lineRule="auto"/>
        <w:jc w:val="center"/>
        <w:rPr>
          <w:sz w:val="18"/>
        </w:rPr>
      </w:pPr>
      <w:r w:rsidRPr="003453E5">
        <w:rPr>
          <w:b/>
          <w:i/>
          <w:sz w:val="24"/>
        </w:rPr>
        <w:t xml:space="preserve">CONSTRUCCIÓN DE VÍAS </w:t>
      </w:r>
      <w:r w:rsidR="00397969" w:rsidRPr="003453E5">
        <w:rPr>
          <w:b/>
          <w:i/>
          <w:sz w:val="24"/>
        </w:rPr>
        <w:t xml:space="preserve">LOCALES </w:t>
      </w:r>
      <w:r w:rsidRPr="003453E5">
        <w:rPr>
          <w:b/>
          <w:i/>
          <w:sz w:val="24"/>
        </w:rPr>
        <w:t>Y COLECTORAS</w:t>
      </w:r>
      <w:r w:rsidR="008D03FB" w:rsidRPr="003453E5">
        <w:rPr>
          <w:b/>
          <w:i/>
          <w:sz w:val="24"/>
        </w:rPr>
        <w:t xml:space="preserve">II </w:t>
      </w:r>
      <w:r w:rsidRPr="003453E5">
        <w:rPr>
          <w:b/>
          <w:i/>
          <w:sz w:val="24"/>
        </w:rPr>
        <w:t>DE LA CIUDAD DE AMBATO</w:t>
      </w:r>
    </w:p>
    <w:p w:rsidR="003453E5" w:rsidRPr="003453E5" w:rsidRDefault="003453E5" w:rsidP="003453E5">
      <w:pPr>
        <w:spacing w:after="0" w:line="240" w:lineRule="auto"/>
        <w:jc w:val="center"/>
        <w:rPr>
          <w:rFonts w:cs="Arial"/>
          <w:b/>
          <w:bCs/>
          <w:sz w:val="18"/>
          <w:szCs w:val="18"/>
          <w:lang w:eastAsia="es-EC"/>
        </w:rPr>
      </w:pPr>
      <w:r w:rsidRPr="003453E5">
        <w:rPr>
          <w:rFonts w:cs="Arial"/>
          <w:b/>
          <w:bCs/>
          <w:sz w:val="18"/>
          <w:szCs w:val="18"/>
          <w:lang w:eastAsia="es-EC"/>
        </w:rPr>
        <w:t xml:space="preserve">Monto </w:t>
      </w:r>
      <w:r>
        <w:rPr>
          <w:rFonts w:cs="Arial"/>
          <w:b/>
          <w:bCs/>
          <w:sz w:val="18"/>
          <w:szCs w:val="18"/>
          <w:lang w:eastAsia="es-EC"/>
        </w:rPr>
        <w:t>referencial de inversión</w:t>
      </w:r>
      <w:r w:rsidRPr="003453E5">
        <w:rPr>
          <w:rFonts w:cs="Arial"/>
          <w:b/>
          <w:bCs/>
          <w:sz w:val="18"/>
          <w:szCs w:val="18"/>
          <w:lang w:eastAsia="es-EC"/>
        </w:rPr>
        <w:t xml:space="preserve">: </w:t>
      </w:r>
    </w:p>
    <w:p w:rsidR="005742D5" w:rsidRPr="002E0CCF" w:rsidRDefault="002E0CCF" w:rsidP="002E0CCF">
      <w:pPr>
        <w:jc w:val="center"/>
        <w:rPr>
          <w:b/>
          <w:sz w:val="24"/>
        </w:rPr>
      </w:pPr>
      <w:r>
        <w:rPr>
          <w:b/>
          <w:sz w:val="24"/>
        </w:rPr>
        <w:t xml:space="preserve">$ </w:t>
      </w:r>
      <w:r w:rsidRPr="002E0CCF">
        <w:rPr>
          <w:b/>
          <w:sz w:val="24"/>
        </w:rPr>
        <w:t>2´</w:t>
      </w:r>
      <w:r>
        <w:rPr>
          <w:b/>
          <w:sz w:val="24"/>
        </w:rPr>
        <w:t>600.000,00</w:t>
      </w:r>
    </w:p>
    <w:tbl>
      <w:tblPr>
        <w:tblW w:w="1352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63"/>
        <w:gridCol w:w="3480"/>
        <w:gridCol w:w="1417"/>
        <w:gridCol w:w="1410"/>
        <w:gridCol w:w="1980"/>
        <w:gridCol w:w="1207"/>
        <w:gridCol w:w="3668"/>
      </w:tblGrid>
      <w:tr w:rsidR="001B73B0" w:rsidRPr="00AC6F39" w:rsidTr="003453E5">
        <w:trPr>
          <w:gridAfter w:val="2"/>
          <w:wAfter w:w="4875" w:type="dxa"/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73B0" w:rsidRPr="00AC6F39" w:rsidRDefault="003453E5" w:rsidP="003453E5">
            <w:pPr>
              <w:spacing w:after="0" w:line="240" w:lineRule="auto"/>
              <w:ind w:left="-691" w:firstLine="691"/>
              <w:jc w:val="center"/>
              <w:rPr>
                <w:rFonts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LISTA DE CALLES A INTERVENIRSE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LONG (M)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UBICACIÓN</w:t>
            </w:r>
          </w:p>
        </w:tc>
      </w:tr>
      <w:tr w:rsidR="001B73B0" w:rsidRPr="00AC6F39" w:rsidTr="003453E5">
        <w:trPr>
          <w:gridAfter w:val="2"/>
          <w:wAfter w:w="4875" w:type="dxa"/>
          <w:trHeight w:val="391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sz w:val="18"/>
                <w:szCs w:val="18"/>
                <w:lang w:eastAsia="es-EC"/>
              </w:rPr>
              <w:t>SECTOR - PARQUE INDUSTRIAL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B73B0" w:rsidRPr="00AC6F39" w:rsidRDefault="001B73B0" w:rsidP="001B73B0">
            <w:pPr>
              <w:spacing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3B0" w:rsidRPr="00AC6F39" w:rsidRDefault="001B73B0" w:rsidP="001B73B0">
            <w:pPr>
              <w:spacing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AVENIDA "A"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650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S/N HASTA AVENIDA "D"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AVENIDA "A´"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AVENIDA "D" HASTA CURVA DE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AVENIDA “D"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555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ÁREA VERDE CALLE "2" HASTA LA AVENIDA "A"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150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"8" HASTA LA CURVA DE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"F"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697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PANAMERICANA NORTE HASTA LA CALLE 8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"C"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"3" HASTA LA CALLE "5"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"2"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376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AVENIDA "D" HASTA LA AVENIDA "F"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"3"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505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"C" HASTA LA CALLE "F"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"4"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376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AVENIDA "D" HASTA LA CALLE "F"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lastRenderedPageBreak/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"5"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565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"C" HASTA LA CALLE "F"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"8"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245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"A" HASTA CALLE "F"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sz w:val="18"/>
                <w:szCs w:val="18"/>
                <w:lang w:eastAsia="es-EC"/>
              </w:rPr>
              <w:t>SECTOR - AEREOPUERTO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FRANCISCO MORAZAN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WHASHINGTON HASTA LA CALLE JOSE JULIAN MARTI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WASHINGTÓN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727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FRANCISCO MORAZÁN HASTA LA CALLE S/N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sz w:val="18"/>
                <w:szCs w:val="18"/>
                <w:lang w:eastAsia="es-EC"/>
              </w:rPr>
              <w:t>SECTOR - AMAZONAS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FRANCISCO DE ORELLANA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318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S/N HASTA LA CURVA DE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CUYABENO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S/N HASTA LA CURVA DE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NUEVA LOJA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S/N HASTA LA CURVA DE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QUIJOS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NUEVA LOJA HASTA SIN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BAEZA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152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NUEVA LOJA HASTA PASAJE SIN NOMBRE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AGUARICO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DESDE LA CALLE 12 DE FEBRERO </w:t>
            </w:r>
            <w:r w:rsidR="002E0CCF" w:rsidRPr="00AC6F39">
              <w:rPr>
                <w:rFonts w:cs="Arial"/>
                <w:sz w:val="18"/>
                <w:szCs w:val="18"/>
                <w:lang w:eastAsia="es-EC"/>
              </w:rPr>
              <w:t>HASTA LA</w:t>
            </w: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 CALLE ARCHIDONA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PALORA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116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DESDE LA CALLE 12 DE FEBRERO </w:t>
            </w:r>
            <w:r w:rsidR="002E0CCF" w:rsidRPr="00AC6F39">
              <w:rPr>
                <w:rFonts w:cs="Arial"/>
                <w:sz w:val="18"/>
                <w:szCs w:val="18"/>
                <w:lang w:eastAsia="es-EC"/>
              </w:rPr>
              <w:t>HASTA LA</w:t>
            </w: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 CALLE ARCHIDONA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GONZALO PIZARRO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102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DESDE LA CALLE 12 DE FEBRERO </w:t>
            </w:r>
            <w:r w:rsidR="002E0CCF" w:rsidRPr="00AC6F39">
              <w:rPr>
                <w:rFonts w:cs="Arial"/>
                <w:sz w:val="18"/>
                <w:szCs w:val="18"/>
                <w:lang w:eastAsia="es-EC"/>
              </w:rPr>
              <w:t>HASTA LA</w:t>
            </w: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 CALLE ARCHIDONA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SUCUA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DESDE LA CALLE 12 DE FEBRERO </w:t>
            </w:r>
            <w:r w:rsidR="002E0CCF" w:rsidRPr="00AC6F39">
              <w:rPr>
                <w:rFonts w:cs="Arial"/>
                <w:sz w:val="18"/>
                <w:szCs w:val="18"/>
                <w:lang w:eastAsia="es-EC"/>
              </w:rPr>
              <w:t>HASTA LA</w:t>
            </w: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 CALLE ARCHIDONA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SHUSHUFINDI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DESDE LA CALLE 12 DE FEBRERO </w:t>
            </w:r>
            <w:r w:rsidR="002E0CCF" w:rsidRPr="00AC6F39">
              <w:rPr>
                <w:rFonts w:cs="Arial"/>
                <w:sz w:val="18"/>
                <w:szCs w:val="18"/>
                <w:lang w:eastAsia="es-EC"/>
              </w:rPr>
              <w:t>HASTA LA</w:t>
            </w: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 CALLE ARCHIDONA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73B0" w:rsidRPr="00AC6F39" w:rsidRDefault="001B73B0" w:rsidP="00AC6F39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sz w:val="18"/>
                <w:szCs w:val="18"/>
                <w:lang w:eastAsia="es-EC"/>
              </w:rPr>
              <w:t>SECTOR - EL PISQUE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</w:p>
        </w:tc>
      </w:tr>
      <w:tr w:rsidR="001B73B0" w:rsidRPr="00AC6F39" w:rsidTr="003453E5">
        <w:trPr>
          <w:gridAfter w:val="2"/>
          <w:wAfter w:w="4875" w:type="dxa"/>
          <w:trHeight w:val="53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JORGE JUAN DE SANTA CILIA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335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CHARLES ROBERT DARWIN HASTA CALLE GENERAL FERNANDO AYARZA</w:t>
            </w:r>
          </w:p>
        </w:tc>
      </w:tr>
      <w:tr w:rsidR="001B73B0" w:rsidRPr="00AC6F39" w:rsidTr="003453E5">
        <w:trPr>
          <w:trHeight w:val="270"/>
        </w:trPr>
        <w:tc>
          <w:tcPr>
            <w:tcW w:w="363" w:type="dxa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3480" w:type="dxa"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7309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METROS</w:t>
            </w:r>
          </w:p>
        </w:tc>
        <w:tc>
          <w:tcPr>
            <w:tcW w:w="3187" w:type="dxa"/>
            <w:gridSpan w:val="2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  <w:lang w:eastAsia="es-EC"/>
              </w:rPr>
            </w:pPr>
          </w:p>
        </w:tc>
      </w:tr>
      <w:tr w:rsidR="001B73B0" w:rsidRPr="00AC6F39" w:rsidTr="003453E5">
        <w:trPr>
          <w:trHeight w:val="285"/>
        </w:trPr>
        <w:tc>
          <w:tcPr>
            <w:tcW w:w="363" w:type="dxa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  <w:lang w:eastAsia="es-EC"/>
              </w:rPr>
            </w:pPr>
          </w:p>
        </w:tc>
        <w:tc>
          <w:tcPr>
            <w:tcW w:w="3480" w:type="dxa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7.31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KILÓMETROS</w:t>
            </w:r>
          </w:p>
        </w:tc>
        <w:tc>
          <w:tcPr>
            <w:tcW w:w="3187" w:type="dxa"/>
            <w:gridSpan w:val="2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  <w:lang w:eastAsia="es-EC"/>
              </w:rPr>
            </w:pPr>
          </w:p>
        </w:tc>
      </w:tr>
    </w:tbl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Pr="003453E5" w:rsidRDefault="003453E5" w:rsidP="003453E5">
      <w:pPr>
        <w:spacing w:after="0" w:line="240" w:lineRule="auto"/>
        <w:jc w:val="center"/>
        <w:rPr>
          <w:sz w:val="18"/>
        </w:rPr>
      </w:pPr>
      <w:r w:rsidRPr="003453E5">
        <w:rPr>
          <w:b/>
          <w:i/>
          <w:sz w:val="24"/>
        </w:rPr>
        <w:t>CONSTRUCCIÓN DE VÍAS LOCALES Y COLECTORAS I</w:t>
      </w:r>
      <w:r>
        <w:rPr>
          <w:b/>
          <w:i/>
          <w:sz w:val="24"/>
        </w:rPr>
        <w:t>I</w:t>
      </w:r>
      <w:r w:rsidRPr="003453E5">
        <w:rPr>
          <w:b/>
          <w:i/>
          <w:sz w:val="24"/>
        </w:rPr>
        <w:t>I DE LA CIUDAD DE AMBATO</w:t>
      </w:r>
    </w:p>
    <w:p w:rsidR="003453E5" w:rsidRDefault="003453E5" w:rsidP="003453E5">
      <w:pPr>
        <w:spacing w:after="0" w:line="240" w:lineRule="auto"/>
        <w:jc w:val="center"/>
        <w:rPr>
          <w:rFonts w:cs="Arial"/>
          <w:b/>
          <w:bCs/>
          <w:sz w:val="18"/>
          <w:szCs w:val="18"/>
          <w:lang w:eastAsia="es-EC"/>
        </w:rPr>
      </w:pPr>
      <w:r w:rsidRPr="003453E5">
        <w:rPr>
          <w:rFonts w:cs="Arial"/>
          <w:b/>
          <w:bCs/>
          <w:sz w:val="18"/>
          <w:szCs w:val="18"/>
          <w:lang w:eastAsia="es-EC"/>
        </w:rPr>
        <w:t xml:space="preserve">Monto </w:t>
      </w:r>
      <w:r>
        <w:rPr>
          <w:rFonts w:cs="Arial"/>
          <w:b/>
          <w:bCs/>
          <w:sz w:val="18"/>
          <w:szCs w:val="18"/>
          <w:lang w:eastAsia="es-EC"/>
        </w:rPr>
        <w:t>referencial de inversión</w:t>
      </w:r>
      <w:r w:rsidRPr="003453E5">
        <w:rPr>
          <w:rFonts w:cs="Arial"/>
          <w:b/>
          <w:bCs/>
          <w:sz w:val="18"/>
          <w:szCs w:val="18"/>
          <w:lang w:eastAsia="es-EC"/>
        </w:rPr>
        <w:t xml:space="preserve">: </w:t>
      </w:r>
    </w:p>
    <w:p w:rsidR="002E0CCF" w:rsidRPr="002E0CCF" w:rsidRDefault="002E0CCF" w:rsidP="002E0CCF">
      <w:pPr>
        <w:spacing w:after="0" w:line="240" w:lineRule="auto"/>
        <w:jc w:val="center"/>
        <w:rPr>
          <w:rFonts w:cs="Arial"/>
          <w:b/>
          <w:bCs/>
          <w:sz w:val="24"/>
          <w:szCs w:val="18"/>
          <w:lang w:eastAsia="es-EC"/>
        </w:rPr>
      </w:pPr>
      <w:r>
        <w:rPr>
          <w:rFonts w:cs="Arial"/>
          <w:b/>
          <w:bCs/>
          <w:sz w:val="24"/>
          <w:szCs w:val="18"/>
          <w:lang w:eastAsia="es-EC"/>
        </w:rPr>
        <w:t>$ 3´000.000,00</w:t>
      </w:r>
    </w:p>
    <w:p w:rsidR="00AC6F39" w:rsidRDefault="00AC6F39" w:rsidP="001B73B0">
      <w:pPr>
        <w:spacing w:after="0"/>
      </w:pPr>
    </w:p>
    <w:tbl>
      <w:tblPr>
        <w:tblW w:w="1352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63"/>
        <w:gridCol w:w="3480"/>
        <w:gridCol w:w="1417"/>
        <w:gridCol w:w="1410"/>
        <w:gridCol w:w="1980"/>
        <w:gridCol w:w="1207"/>
        <w:gridCol w:w="3668"/>
      </w:tblGrid>
      <w:tr w:rsidR="00AC6F39" w:rsidRPr="00AC6F39" w:rsidTr="003453E5">
        <w:trPr>
          <w:gridAfter w:val="2"/>
          <w:wAfter w:w="4875" w:type="dxa"/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39" w:rsidRPr="00AC6F39" w:rsidRDefault="00AC6F39" w:rsidP="00AC6F3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LISTA DE CALLES A INTERVENIRSE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LONG (M)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UBICACIÓN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AZUAY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BOLIVARIANA HASTA CALLE TUNGURAHUA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LOJA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220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URDANETA HASTA GRADAS CALLE ORIENTE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GONZALO MONCAYO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CURVA DE RETORNO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FERAUD GUZMÁN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HASTA CALLE CUEVA CELI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CARLOS TORO LEMA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HASTA LA CALLE PÉDRO HECHEVERRÍA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JORGE ARAUJO CHIRIBOGA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DOS TRAMOS 1.- AV. JULIO JARAMILLO HASTA LA CURVA DE RETORNO, 2.- AV. JULIO JARAMILLO HASTA AV. ALBERTO VALENCIA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NICO GÓMEZ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AV. JULIO CÉSAR CAÑAR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VINICIO BEDOYA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550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 JULIO CÉSAR CAÑAR HASTA LA AV. CARLOS RUBIRA INFANTE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PASAJE SIN NOMBRE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CORSINO DURÁN HASTA LA CALLE ANTONIO PLAZA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CORSINO DURÁN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540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AMABLE ORTÍZ HASTA LA CURVA DE RETORNO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ANTONIO PLAZA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340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CALLE AMABLE ORTÍZ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ARIZAGA TORAL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310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CURVA DE RETORNO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ALBERTO VALDIVIEZO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BOLIVARIANA HASTA LA CALLE TULIO HIDROVO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SERAFÍN PULGAR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CALLE AMABLE ORTÍZ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VÍCTOR SALGADO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MENDOZA MOREIRA HASTA LA CURVA DE RETORNO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PEDRO INGAVÉLEZ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400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NELSON DUEÑAS HASTA LA CALLE ARIZAGA TORAL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MENDOZA MOREIRA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310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PEDRO ECHEVERRÍA HASTA LA CALLE VÍCTOR SALGADO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LAURO DÁVILA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 LUIS ANÍBAL GRANJA HASTA LA AV. ATAHUALPA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TORONTO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INTERSECCIÓN CALLE NEW YORK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lastRenderedPageBreak/>
              <w:t>20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HERMANO MIGUEL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FRANCO DÁVILA HASTA LA CALLE BEDÓN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BLASCO IBAÑEZ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ANTONIO CLAVIJO HASTA LA CALLE DELIBES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LENIN IPIALES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Times New Roman"/>
                <w:sz w:val="18"/>
                <w:szCs w:val="18"/>
                <w:lang w:eastAsia="es-EC"/>
              </w:rPr>
            </w:pPr>
            <w:r w:rsidRPr="00AC6F39">
              <w:rPr>
                <w:sz w:val="18"/>
                <w:szCs w:val="18"/>
                <w:lang w:eastAsia="es-EC"/>
              </w:rPr>
              <w:t>DESDE LA CALLE ANTONIO CLAVIJO HASTA LA CALLE RAMÓN JIMENEZ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VERA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ÁNGEL RIVADENEIRA HASTA LA CALLE GARZÓN UBIDIA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LOS NECTARINOS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TRAMO COMPLETO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RAMÓN JIMENEZ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106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MANUEL QUINTANA HASTA LA CALLE BLASCO IBAÑEZ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CRISTOBAL OJEDA DÁVILA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820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AV. BOLIVARIANA HASTA LA AV. JULIO CÉSAR CAÑAR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JORGE CARRERA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NOBOA Y CAAMAÑO HASTA LA CALLE MEDARDO ÁNGEL SILVA</w:t>
            </w:r>
          </w:p>
        </w:tc>
      </w:tr>
      <w:tr w:rsidR="00AC6F39" w:rsidRPr="00AC6F39" w:rsidTr="003453E5">
        <w:trPr>
          <w:trHeight w:val="270"/>
        </w:trPr>
        <w:tc>
          <w:tcPr>
            <w:tcW w:w="363" w:type="dxa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8517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METROS</w:t>
            </w:r>
          </w:p>
        </w:tc>
        <w:tc>
          <w:tcPr>
            <w:tcW w:w="3187" w:type="dxa"/>
            <w:gridSpan w:val="2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</w:tr>
      <w:tr w:rsidR="00AC6F39" w:rsidRPr="00AC6F39" w:rsidTr="003453E5">
        <w:trPr>
          <w:trHeight w:val="285"/>
        </w:trPr>
        <w:tc>
          <w:tcPr>
            <w:tcW w:w="363" w:type="dxa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3480" w:type="dxa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8.517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KILÓMETROS</w:t>
            </w:r>
          </w:p>
        </w:tc>
        <w:tc>
          <w:tcPr>
            <w:tcW w:w="3187" w:type="dxa"/>
            <w:gridSpan w:val="2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</w:tr>
    </w:tbl>
    <w:p w:rsidR="00C4027F" w:rsidRDefault="00C4027F"/>
    <w:p w:rsidR="003453E5" w:rsidRDefault="003453E5" w:rsidP="003453E5">
      <w:pPr>
        <w:spacing w:after="0" w:line="240" w:lineRule="auto"/>
        <w:jc w:val="center"/>
        <w:rPr>
          <w:b/>
          <w:sz w:val="24"/>
        </w:rPr>
      </w:pPr>
      <w:r w:rsidRPr="00AC6F39">
        <w:rPr>
          <w:b/>
          <w:sz w:val="24"/>
        </w:rPr>
        <w:t>ADOQUINADOS VARIOS PASAJES 2019</w:t>
      </w:r>
    </w:p>
    <w:p w:rsidR="002E0CCF" w:rsidRDefault="003453E5" w:rsidP="003453E5">
      <w:pPr>
        <w:spacing w:after="0" w:line="240" w:lineRule="auto"/>
        <w:jc w:val="center"/>
        <w:rPr>
          <w:rFonts w:cs="Arial"/>
          <w:b/>
          <w:bCs/>
          <w:szCs w:val="18"/>
          <w:lang w:eastAsia="es-EC"/>
        </w:rPr>
      </w:pPr>
      <w:r w:rsidRPr="002E0CCF">
        <w:rPr>
          <w:rFonts w:cs="Arial"/>
          <w:b/>
          <w:bCs/>
          <w:szCs w:val="18"/>
          <w:lang w:eastAsia="es-EC"/>
        </w:rPr>
        <w:t xml:space="preserve">Monto referencial de inversión: </w:t>
      </w:r>
    </w:p>
    <w:p w:rsidR="002E0CCF" w:rsidRPr="002E0CCF" w:rsidRDefault="002E0CCF" w:rsidP="002E0CCF">
      <w:pPr>
        <w:spacing w:after="0" w:line="240" w:lineRule="auto"/>
        <w:jc w:val="center"/>
        <w:rPr>
          <w:rFonts w:cs="Arial"/>
          <w:b/>
          <w:bCs/>
          <w:sz w:val="24"/>
          <w:szCs w:val="18"/>
          <w:lang w:eastAsia="es-EC"/>
        </w:rPr>
      </w:pPr>
      <w:r>
        <w:rPr>
          <w:rFonts w:cs="Arial"/>
          <w:b/>
          <w:bCs/>
          <w:sz w:val="24"/>
          <w:szCs w:val="18"/>
          <w:lang w:eastAsia="es-EC"/>
        </w:rPr>
        <w:t xml:space="preserve">$ </w:t>
      </w:r>
      <w:r w:rsidR="003453E5" w:rsidRPr="002E0CCF">
        <w:rPr>
          <w:rFonts w:cs="Arial"/>
          <w:b/>
          <w:bCs/>
          <w:sz w:val="24"/>
          <w:szCs w:val="18"/>
          <w:lang w:eastAsia="es-EC"/>
        </w:rPr>
        <w:t xml:space="preserve">450.00,00 </w:t>
      </w:r>
    </w:p>
    <w:p w:rsidR="002E0CCF" w:rsidRPr="00AC6F39" w:rsidRDefault="002E0CCF" w:rsidP="002E0CCF">
      <w:pPr>
        <w:spacing w:after="0" w:line="240" w:lineRule="auto"/>
        <w:jc w:val="center"/>
        <w:rPr>
          <w:b/>
        </w:rPr>
      </w:pP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6"/>
        <w:gridCol w:w="2437"/>
        <w:gridCol w:w="3255"/>
        <w:gridCol w:w="1268"/>
        <w:gridCol w:w="1258"/>
      </w:tblGrid>
      <w:tr w:rsidR="002E0CCF" w:rsidRPr="003453E5" w:rsidTr="002E0CCF">
        <w:trPr>
          <w:trHeight w:val="81"/>
          <w:jc w:val="center"/>
        </w:trPr>
        <w:tc>
          <w:tcPr>
            <w:tcW w:w="3051" w:type="dxa"/>
            <w:gridSpan w:val="2"/>
            <w:vMerge w:val="restart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  <w:t>PASAJE</w:t>
            </w:r>
          </w:p>
        </w:tc>
        <w:tc>
          <w:tcPr>
            <w:tcW w:w="3255" w:type="dxa"/>
            <w:vMerge w:val="restart"/>
            <w:noWrap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  <w:t>UBICACIÓN</w:t>
            </w:r>
          </w:p>
        </w:tc>
        <w:tc>
          <w:tcPr>
            <w:tcW w:w="2358" w:type="dxa"/>
            <w:gridSpan w:val="2"/>
            <w:noWrap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DIMENSIONES(M)</w:t>
            </w:r>
          </w:p>
        </w:tc>
      </w:tr>
      <w:tr w:rsidR="002E0CCF" w:rsidRPr="003453E5" w:rsidTr="002E0CCF">
        <w:trPr>
          <w:trHeight w:val="85"/>
          <w:jc w:val="center"/>
        </w:trPr>
        <w:tc>
          <w:tcPr>
            <w:tcW w:w="3051" w:type="dxa"/>
            <w:gridSpan w:val="2"/>
            <w:vMerge/>
            <w:vAlign w:val="center"/>
            <w:hideMark/>
          </w:tcPr>
          <w:p w:rsidR="002E0CCF" w:rsidRPr="003453E5" w:rsidRDefault="002E0CCF" w:rsidP="002E0CCF">
            <w:pPr>
              <w:spacing w:after="0"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:rsidR="002E0CCF" w:rsidRPr="003453E5" w:rsidRDefault="002E0CCF" w:rsidP="002E0CCF">
            <w:pPr>
              <w:spacing w:after="0"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LONGITUD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ANCHO</w:t>
            </w:r>
          </w:p>
        </w:tc>
      </w:tr>
      <w:tr w:rsidR="002E0CCF" w:rsidRPr="003453E5" w:rsidTr="002E0CCF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</w:t>
            </w:r>
          </w:p>
        </w:tc>
        <w:tc>
          <w:tcPr>
            <w:tcW w:w="3255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CELIANO MONGE ENTRE LA CALLE MEDARDO A. SILVA Y NOBOA Y CAMAÑO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2E0CCF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 xml:space="preserve">PASAJE JUAN A. ARAUJO S. </w:t>
            </w: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br/>
              <w:t>Y CELIO A. SALTOS G.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ENTRE LA AV. JOSE PERALTA Y CALLE PAREJA DIEZCANSECO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220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</w:t>
            </w:r>
          </w:p>
        </w:tc>
      </w:tr>
      <w:tr w:rsidR="002E0CCF" w:rsidRPr="003453E5" w:rsidTr="002E0CCF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SALINAS CEXELAYA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AV. JULIO JARAMILLO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2E0CCF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 (MERCADO SUR)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DESDE LA CALLE ANTONIO CLAVIJO HASTA LA CALLE NATALIA VACA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2E0CCF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 (EN LA CALLE NOBOA Y CAAMAÑO)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NOBOA Y CAAMAÑO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2E0CCF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ALFONSO MORA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ARTURO BORJA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55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2E0CCF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SAN CARLOS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AV. JOSE PERALTA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350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C93DFB">
        <w:trPr>
          <w:trHeight w:val="140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GUILLERMO VALDIVIESO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ENTRE LA CALLE CUERO Y CAICEDO Y CALLE NUEVE DE OCTUBRE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7,2</w:t>
            </w:r>
          </w:p>
        </w:tc>
      </w:tr>
      <w:tr w:rsidR="002E0CCF" w:rsidRPr="003453E5" w:rsidTr="002E0CCF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REMIGIO CRESPO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DESDE LA CALLE CELIANO MONGE HASTA LA AV. JACOME CLAVIJO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C93DFB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IGNACIO RIVADENEIRA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RUBIDIO INFANTE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90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8</w:t>
            </w:r>
          </w:p>
        </w:tc>
      </w:tr>
      <w:tr w:rsidR="00C93DFB" w:rsidRPr="003453E5" w:rsidTr="00C93DFB">
        <w:trPr>
          <w:trHeight w:val="143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EL ROCIO</w:t>
            </w:r>
          </w:p>
        </w:tc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SALVADOR BUSTAMANTE CELI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8</w:t>
            </w:r>
          </w:p>
        </w:tc>
      </w:tr>
      <w:tr w:rsidR="002E0CCF" w:rsidRPr="003453E5" w:rsidTr="00C93DFB">
        <w:trPr>
          <w:trHeight w:val="143"/>
          <w:jc w:val="center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2E0CCF" w:rsidRPr="00C93DFB" w:rsidRDefault="00C93DFB" w:rsidP="002E0CC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1245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2E0CCF" w:rsidRPr="00C93DFB" w:rsidRDefault="00C93DFB" w:rsidP="002E0CC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METROS</w:t>
            </w:r>
          </w:p>
        </w:tc>
      </w:tr>
      <w:tr w:rsidR="002E0CCF" w:rsidRPr="003453E5" w:rsidTr="00C93DFB">
        <w:trPr>
          <w:trHeight w:val="21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2E0CCF" w:rsidRPr="00C93DFB" w:rsidRDefault="00C93DFB" w:rsidP="002E0CC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1.245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2E0CCF" w:rsidRPr="00C93DFB" w:rsidRDefault="00C93DFB" w:rsidP="002E0CC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KILÓMETROS</w:t>
            </w:r>
          </w:p>
        </w:tc>
      </w:tr>
    </w:tbl>
    <w:p w:rsidR="00C4027F" w:rsidRPr="00AC6F39" w:rsidRDefault="00C4027F" w:rsidP="003453E5"/>
    <w:sectPr w:rsidR="00C4027F" w:rsidRPr="00AC6F39" w:rsidSect="00F1230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2FFF"/>
    <w:multiLevelType w:val="multilevel"/>
    <w:tmpl w:val="949A5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9CD"/>
    <w:rsid w:val="001910DC"/>
    <w:rsid w:val="001B73B0"/>
    <w:rsid w:val="002256FC"/>
    <w:rsid w:val="002A1DD6"/>
    <w:rsid w:val="002E0CCF"/>
    <w:rsid w:val="003453E5"/>
    <w:rsid w:val="00397969"/>
    <w:rsid w:val="00436002"/>
    <w:rsid w:val="004A20CF"/>
    <w:rsid w:val="005320C0"/>
    <w:rsid w:val="005742D5"/>
    <w:rsid w:val="00583AD4"/>
    <w:rsid w:val="006279F0"/>
    <w:rsid w:val="00740A5F"/>
    <w:rsid w:val="007978A8"/>
    <w:rsid w:val="00801B64"/>
    <w:rsid w:val="008C3C82"/>
    <w:rsid w:val="008D03FB"/>
    <w:rsid w:val="00A03A71"/>
    <w:rsid w:val="00A14D22"/>
    <w:rsid w:val="00AC6F39"/>
    <w:rsid w:val="00B24913"/>
    <w:rsid w:val="00B4240B"/>
    <w:rsid w:val="00BB64FC"/>
    <w:rsid w:val="00BC6E4B"/>
    <w:rsid w:val="00C4027F"/>
    <w:rsid w:val="00C93DFB"/>
    <w:rsid w:val="00CC402F"/>
    <w:rsid w:val="00CF5DC3"/>
    <w:rsid w:val="00D77F82"/>
    <w:rsid w:val="00E06A8B"/>
    <w:rsid w:val="00EB528E"/>
    <w:rsid w:val="00ED29CD"/>
    <w:rsid w:val="00ED4468"/>
    <w:rsid w:val="00ED4CD9"/>
    <w:rsid w:val="00F12305"/>
    <w:rsid w:val="00F50686"/>
    <w:rsid w:val="00FE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CD"/>
    <w:pPr>
      <w:spacing w:after="200" w:line="360" w:lineRule="auto"/>
      <w:jc w:val="both"/>
    </w:pPr>
    <w:rPr>
      <w:rFonts w:ascii="Book Antiqua" w:hAnsi="Book Antiqua"/>
      <w:sz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9CD"/>
    <w:pPr>
      <w:keepNext/>
      <w:keepLines/>
      <w:spacing w:before="320" w:after="120"/>
      <w:outlineLvl w:val="2"/>
    </w:pPr>
    <w:rPr>
      <w:rFonts w:eastAsiaTheme="majorEastAsia" w:cstheme="majorBidi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D29CD"/>
    <w:rPr>
      <w:rFonts w:ascii="Book Antiqua" w:eastAsiaTheme="majorEastAsia" w:hAnsi="Book Antiqua" w:cstheme="majorBidi"/>
      <w:b/>
      <w:bCs/>
    </w:rPr>
  </w:style>
  <w:style w:type="paragraph" w:customStyle="1" w:styleId="TTULO4">
    <w:name w:val="TÍTULO 4"/>
    <w:basedOn w:val="Ttulo3"/>
    <w:link w:val="TTULO4Car"/>
    <w:qFormat/>
    <w:rsid w:val="00ED29CD"/>
    <w:rPr>
      <w:sz w:val="20"/>
    </w:rPr>
  </w:style>
  <w:style w:type="character" w:customStyle="1" w:styleId="TTULO4Car">
    <w:name w:val="TÍTULO 4 Car"/>
    <w:basedOn w:val="Ttulo3Car"/>
    <w:link w:val="TTULO4"/>
    <w:rsid w:val="00ED29CD"/>
    <w:rPr>
      <w:rFonts w:ascii="Book Antiqua" w:eastAsiaTheme="majorEastAsia" w:hAnsi="Book Antiqua" w:cstheme="majorBidi"/>
      <w:b/>
      <w:bCs/>
      <w:sz w:val="20"/>
    </w:rPr>
  </w:style>
  <w:style w:type="paragraph" w:styleId="NormalWeb">
    <w:name w:val="Normal (Web)"/>
    <w:basedOn w:val="Normal"/>
    <w:uiPriority w:val="99"/>
    <w:semiHidden/>
    <w:unhideWhenUsed/>
    <w:rsid w:val="001910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Vayas Castillo MA-PL</dc:creator>
  <cp:lastModifiedBy>setecnico03</cp:lastModifiedBy>
  <cp:revision>2</cp:revision>
  <cp:lastPrinted>2018-11-05T21:54:00Z</cp:lastPrinted>
  <dcterms:created xsi:type="dcterms:W3CDTF">2019-12-27T13:55:00Z</dcterms:created>
  <dcterms:modified xsi:type="dcterms:W3CDTF">2019-12-27T13:55:00Z</dcterms:modified>
</cp:coreProperties>
</file>