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C7" w:rsidRPr="00010890" w:rsidRDefault="00092BC7" w:rsidP="00092BC7">
      <w:pPr>
        <w:rPr>
          <w:rFonts w:ascii="Times New Roman" w:hAnsi="Times New Roman" w:cs="Times New Roman"/>
        </w:rPr>
      </w:pPr>
      <w:r w:rsidRPr="00010890">
        <w:rPr>
          <w:rFonts w:ascii="Times New Roman" w:hAnsi="Times New Roman" w:cs="Times New Roman"/>
        </w:rPr>
        <w:t xml:space="preserve">Alcalde </w:t>
      </w:r>
      <w:r w:rsidR="00FF60EA">
        <w:rPr>
          <w:rFonts w:ascii="Times New Roman" w:hAnsi="Times New Roman" w:cs="Times New Roman"/>
        </w:rPr>
        <w:t>Altamirano</w:t>
      </w:r>
      <w:r w:rsidRPr="00010890">
        <w:rPr>
          <w:rFonts w:ascii="Times New Roman" w:hAnsi="Times New Roman" w:cs="Times New Roman"/>
        </w:rPr>
        <w:t xml:space="preserve"> inauguró estadio de Picaihua </w:t>
      </w:r>
    </w:p>
    <w:p w:rsidR="00092BC7" w:rsidRDefault="00092BC7" w:rsidP="00092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alcalde de Ambato, Javier Altamirano Sánchez, inauguró el  nuevo estadio de Picaihua, provisto de césped natural que </w:t>
      </w:r>
      <w:r w:rsidRPr="00010890">
        <w:rPr>
          <w:rFonts w:ascii="Times New Roman" w:hAnsi="Times New Roman" w:cs="Times New Roman"/>
        </w:rPr>
        <w:t>servirá para los campeonatos de fútbol de la zona, que int</w:t>
      </w:r>
      <w:r w:rsidR="00021FBC">
        <w:rPr>
          <w:rFonts w:ascii="Times New Roman" w:hAnsi="Times New Roman" w:cs="Times New Roman"/>
        </w:rPr>
        <w:t>egra a alrededor de 400 equipos de diferentes categorías  tanto para hombres mujeres y niños.</w:t>
      </w:r>
      <w:r w:rsidRPr="00010890">
        <w:rPr>
          <w:rFonts w:ascii="Times New Roman" w:hAnsi="Times New Roman" w:cs="Times New Roman"/>
        </w:rPr>
        <w:t xml:space="preserve"> </w:t>
      </w:r>
    </w:p>
    <w:p w:rsidR="00092BC7" w:rsidRDefault="00092BC7" w:rsidP="00092BC7">
      <w:pPr>
        <w:rPr>
          <w:rFonts w:ascii="Times New Roman" w:hAnsi="Times New Roman" w:cs="Times New Roman"/>
        </w:rPr>
      </w:pPr>
      <w:r w:rsidRPr="00010890">
        <w:rPr>
          <w:rFonts w:ascii="Times New Roman" w:hAnsi="Times New Roman" w:cs="Times New Roman"/>
        </w:rPr>
        <w:t xml:space="preserve">Esta obra tuvo una inversión de 307. 448 dólares, se construyó en 150 días. </w:t>
      </w:r>
    </w:p>
    <w:p w:rsidR="00092BC7" w:rsidRDefault="00092BC7" w:rsidP="00092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Pr="00010890">
        <w:rPr>
          <w:rFonts w:ascii="Times New Roman" w:hAnsi="Times New Roman" w:cs="Times New Roman"/>
        </w:rPr>
        <w:t xml:space="preserve"> cancha tiene las medidas reglamentarias para la práctica del fútbol. </w:t>
      </w:r>
    </w:p>
    <w:p w:rsidR="00092BC7" w:rsidRDefault="00092BC7" w:rsidP="00092BC7">
      <w:pPr>
        <w:rPr>
          <w:rFonts w:ascii="Times New Roman" w:hAnsi="Times New Roman" w:cs="Times New Roman"/>
        </w:rPr>
      </w:pPr>
      <w:r w:rsidRPr="00010890">
        <w:rPr>
          <w:rFonts w:ascii="Times New Roman" w:hAnsi="Times New Roman" w:cs="Times New Roman"/>
        </w:rPr>
        <w:t>Se construyeron camerinos para dos equipos  y uno para los árbitros,</w:t>
      </w:r>
    </w:p>
    <w:p w:rsidR="00092BC7" w:rsidRDefault="00092BC7" w:rsidP="00092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010890">
        <w:rPr>
          <w:rFonts w:ascii="Times New Roman" w:hAnsi="Times New Roman" w:cs="Times New Roman"/>
        </w:rPr>
        <w:t xml:space="preserve">aterías sanitarias para hombres, mujeres y personas con discapacidad. </w:t>
      </w:r>
    </w:p>
    <w:p w:rsidR="00092BC7" w:rsidRPr="00010890" w:rsidRDefault="00092BC7" w:rsidP="00092BC7">
      <w:pPr>
        <w:rPr>
          <w:rFonts w:ascii="Times New Roman" w:hAnsi="Times New Roman" w:cs="Times New Roman"/>
        </w:rPr>
      </w:pPr>
      <w:r w:rsidRPr="00010890">
        <w:rPr>
          <w:rFonts w:ascii="Times New Roman" w:hAnsi="Times New Roman" w:cs="Times New Roman"/>
        </w:rPr>
        <w:t>Cisterna de riego para el estadio de 60 metros cúbicos, cancha de uso múltiple, parqueaderos y caminerías.</w:t>
      </w:r>
    </w:p>
    <w:p w:rsidR="00092BC7" w:rsidRDefault="00092BC7" w:rsidP="00092BC7">
      <w:pPr>
        <w:rPr>
          <w:rFonts w:ascii="Times New Roman" w:hAnsi="Times New Roman" w:cs="Times New Roman"/>
        </w:rPr>
      </w:pPr>
      <w:r w:rsidRPr="00010890">
        <w:rPr>
          <w:rFonts w:ascii="Times New Roman" w:hAnsi="Times New Roman" w:cs="Times New Roman"/>
        </w:rPr>
        <w:t>La cancha tiene</w:t>
      </w:r>
      <w:r>
        <w:rPr>
          <w:rFonts w:ascii="Times New Roman" w:hAnsi="Times New Roman" w:cs="Times New Roman"/>
        </w:rPr>
        <w:t xml:space="preserve"> un cerramiento </w:t>
      </w:r>
      <w:r w:rsidRPr="00010890">
        <w:rPr>
          <w:rFonts w:ascii="Times New Roman" w:hAnsi="Times New Roman" w:cs="Times New Roman"/>
        </w:rPr>
        <w:t xml:space="preserve">con malla electrosoldada y </w:t>
      </w:r>
    </w:p>
    <w:p w:rsidR="00092BC7" w:rsidRDefault="00092BC7" w:rsidP="00092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010890">
        <w:rPr>
          <w:rFonts w:ascii="Times New Roman" w:hAnsi="Times New Roman" w:cs="Times New Roman"/>
        </w:rPr>
        <w:t xml:space="preserve"> lámparas led que servirá para que los deportistas usen estas instalaciones en la noche.</w:t>
      </w:r>
    </w:p>
    <w:p w:rsidR="00092BC7" w:rsidRPr="00010890" w:rsidRDefault="00092BC7" w:rsidP="00092BC7">
      <w:pPr>
        <w:rPr>
          <w:rFonts w:ascii="Times New Roman" w:hAnsi="Times New Roman" w:cs="Times New Roman"/>
        </w:rPr>
      </w:pPr>
      <w:r w:rsidRPr="00010890">
        <w:rPr>
          <w:rFonts w:ascii="Times New Roman" w:hAnsi="Times New Roman" w:cs="Times New Roman"/>
        </w:rPr>
        <w:t xml:space="preserve"> Cuenta con graderíos con una capacidad de 1.500 personas. </w:t>
      </w:r>
      <w:r>
        <w:rPr>
          <w:rFonts w:ascii="Times New Roman" w:hAnsi="Times New Roman" w:cs="Times New Roman"/>
        </w:rPr>
        <w:t>B</w:t>
      </w:r>
      <w:r w:rsidRPr="00010890">
        <w:rPr>
          <w:rFonts w:ascii="Times New Roman" w:hAnsi="Times New Roman" w:cs="Times New Roman"/>
        </w:rPr>
        <w:t>ancas para los jugadores suplentes que están construidas de policarbonato.</w:t>
      </w:r>
    </w:p>
    <w:p w:rsidR="00092BC7" w:rsidRDefault="00092BC7" w:rsidP="00092BC7">
      <w:pPr>
        <w:rPr>
          <w:rFonts w:ascii="Times New Roman" w:hAnsi="Times New Roman" w:cs="Times New Roman"/>
        </w:rPr>
      </w:pPr>
    </w:p>
    <w:p w:rsidR="00092BC7" w:rsidRDefault="00092BC7" w:rsidP="00092BC7">
      <w:pPr>
        <w:rPr>
          <w:rFonts w:ascii="Times New Roman" w:hAnsi="Times New Roman" w:cs="Times New Roman"/>
        </w:rPr>
      </w:pPr>
    </w:p>
    <w:p w:rsidR="00CD654D" w:rsidRDefault="00CD654D"/>
    <w:sectPr w:rsidR="00CD654D" w:rsidSect="00B112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92BC7"/>
    <w:rsid w:val="00021FBC"/>
    <w:rsid w:val="00092BC7"/>
    <w:rsid w:val="003649D9"/>
    <w:rsid w:val="00377E23"/>
    <w:rsid w:val="007B68FA"/>
    <w:rsid w:val="00CD654D"/>
    <w:rsid w:val="00D458B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2020-01-13T18:17:00Z</dcterms:created>
  <dcterms:modified xsi:type="dcterms:W3CDTF">2020-01-13T18:24:00Z</dcterms:modified>
</cp:coreProperties>
</file>