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4F" w:rsidRDefault="00AB55B8" w:rsidP="00C1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Nuevo graderío une a</w:t>
      </w:r>
      <w:r w:rsidR="00C1404F">
        <w:rPr>
          <w:rFonts w:ascii="Times New Roman" w:hAnsi="Times New Roman" w:cs="Times New Roman"/>
          <w:sz w:val="24"/>
          <w:szCs w:val="24"/>
        </w:rPr>
        <w:t xml:space="preserve"> la 13 de Abril con la Yahuira</w:t>
      </w:r>
    </w:p>
    <w:p w:rsidR="00421251" w:rsidRDefault="00421251" w:rsidP="00421251">
      <w:pPr>
        <w:rPr>
          <w:rFonts w:ascii="Times New Roman" w:hAnsi="Times New Roman" w:cs="Times New Roman"/>
          <w:sz w:val="24"/>
          <w:szCs w:val="24"/>
        </w:rPr>
      </w:pPr>
    </w:p>
    <w:p w:rsidR="00AB55B8" w:rsidRDefault="00C1404F" w:rsidP="0042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</w:t>
      </w:r>
      <w:r w:rsidR="00AB55B8">
        <w:rPr>
          <w:rFonts w:ascii="Times New Roman" w:hAnsi="Times New Roman" w:cs="Times New Roman"/>
          <w:sz w:val="24"/>
          <w:szCs w:val="24"/>
        </w:rPr>
        <w:t xml:space="preserve"> Javier Altamirano Sánchez, </w:t>
      </w:r>
      <w:r w:rsidR="00700929">
        <w:rPr>
          <w:rFonts w:ascii="Times New Roman" w:hAnsi="Times New Roman" w:cs="Times New Roman"/>
          <w:sz w:val="24"/>
          <w:szCs w:val="24"/>
        </w:rPr>
        <w:t>da seguimiento a</w:t>
      </w:r>
      <w:r w:rsidR="00783D75">
        <w:rPr>
          <w:rFonts w:ascii="Times New Roman" w:hAnsi="Times New Roman" w:cs="Times New Roman"/>
          <w:sz w:val="24"/>
          <w:szCs w:val="24"/>
        </w:rPr>
        <w:t xml:space="preserve"> la ejecución</w:t>
      </w:r>
      <w:r w:rsidR="00700929">
        <w:rPr>
          <w:rFonts w:ascii="Times New Roman" w:hAnsi="Times New Roman" w:cs="Times New Roman"/>
          <w:sz w:val="24"/>
          <w:szCs w:val="24"/>
        </w:rPr>
        <w:t xml:space="preserve"> de</w:t>
      </w:r>
      <w:r w:rsidR="0073433C">
        <w:rPr>
          <w:rFonts w:ascii="Times New Roman" w:hAnsi="Times New Roman" w:cs="Times New Roman"/>
          <w:sz w:val="24"/>
          <w:szCs w:val="24"/>
        </w:rPr>
        <w:t xml:space="preserve"> obras </w:t>
      </w:r>
      <w:r w:rsidR="00543471">
        <w:rPr>
          <w:rFonts w:ascii="Times New Roman" w:hAnsi="Times New Roman" w:cs="Times New Roman"/>
          <w:sz w:val="24"/>
          <w:szCs w:val="24"/>
        </w:rPr>
        <w:t>emergentes cont</w:t>
      </w:r>
      <w:r w:rsidR="00700929">
        <w:rPr>
          <w:rFonts w:ascii="Times New Roman" w:hAnsi="Times New Roman" w:cs="Times New Roman"/>
          <w:sz w:val="24"/>
          <w:szCs w:val="24"/>
        </w:rPr>
        <w:t>ratadas como consecuencia</w:t>
      </w:r>
      <w:r w:rsidR="00543471">
        <w:rPr>
          <w:rFonts w:ascii="Times New Roman" w:hAnsi="Times New Roman" w:cs="Times New Roman"/>
          <w:sz w:val="24"/>
          <w:szCs w:val="24"/>
        </w:rPr>
        <w:t xml:space="preserve"> del último </w:t>
      </w:r>
      <w:r w:rsidR="00700929">
        <w:rPr>
          <w:rFonts w:ascii="Times New Roman" w:hAnsi="Times New Roman" w:cs="Times New Roman"/>
          <w:sz w:val="24"/>
          <w:szCs w:val="24"/>
        </w:rPr>
        <w:t xml:space="preserve">invierno. Una de ellas </w:t>
      </w:r>
      <w:r w:rsidR="00543471">
        <w:rPr>
          <w:rFonts w:ascii="Times New Roman" w:hAnsi="Times New Roman" w:cs="Times New Roman"/>
          <w:sz w:val="24"/>
          <w:szCs w:val="24"/>
        </w:rPr>
        <w:t>es el área</w:t>
      </w:r>
      <w:r w:rsidR="00783D75">
        <w:rPr>
          <w:rFonts w:ascii="Times New Roman" w:hAnsi="Times New Roman" w:cs="Times New Roman"/>
          <w:sz w:val="24"/>
          <w:szCs w:val="24"/>
        </w:rPr>
        <w:t xml:space="preserve"> comprendi</w:t>
      </w:r>
      <w:r w:rsidR="00AA69A1">
        <w:rPr>
          <w:rFonts w:ascii="Times New Roman" w:hAnsi="Times New Roman" w:cs="Times New Roman"/>
          <w:sz w:val="24"/>
          <w:szCs w:val="24"/>
        </w:rPr>
        <w:t>da entre la calle Olmedo, inicio</w:t>
      </w:r>
      <w:r w:rsidR="00783D75">
        <w:rPr>
          <w:rFonts w:ascii="Times New Roman" w:hAnsi="Times New Roman" w:cs="Times New Roman"/>
          <w:sz w:val="24"/>
          <w:szCs w:val="24"/>
        </w:rPr>
        <w:t xml:space="preserve"> del viaducto la</w:t>
      </w:r>
      <w:r w:rsidR="00700929">
        <w:rPr>
          <w:rFonts w:ascii="Times New Roman" w:hAnsi="Times New Roman" w:cs="Times New Roman"/>
          <w:sz w:val="24"/>
          <w:szCs w:val="24"/>
        </w:rPr>
        <w:t xml:space="preserve"> Yahuira y la avenida 13 de A</w:t>
      </w:r>
      <w:r w:rsidR="00783D75">
        <w:rPr>
          <w:rFonts w:ascii="Times New Roman" w:hAnsi="Times New Roman" w:cs="Times New Roman"/>
          <w:sz w:val="24"/>
          <w:szCs w:val="24"/>
        </w:rPr>
        <w:t>bril.</w:t>
      </w:r>
    </w:p>
    <w:p w:rsidR="00700929" w:rsidRDefault="00AF3085" w:rsidP="00C14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Klé</w:t>
      </w:r>
      <w:r w:rsidR="00700929">
        <w:rPr>
          <w:rFonts w:ascii="Times New Roman" w:hAnsi="Times New Roman" w:cs="Times New Roman"/>
          <w:sz w:val="24"/>
          <w:szCs w:val="24"/>
        </w:rPr>
        <w:t xml:space="preserve">ber Padrón, </w:t>
      </w:r>
      <w:r w:rsidR="00AA69A1">
        <w:rPr>
          <w:rFonts w:ascii="Times New Roman" w:hAnsi="Times New Roman" w:cs="Times New Roman"/>
          <w:sz w:val="24"/>
          <w:szCs w:val="24"/>
        </w:rPr>
        <w:t>director de Obras Públicas de</w:t>
      </w:r>
      <w:r>
        <w:rPr>
          <w:rFonts w:ascii="Times New Roman" w:hAnsi="Times New Roman" w:cs="Times New Roman"/>
          <w:sz w:val="24"/>
          <w:szCs w:val="24"/>
        </w:rPr>
        <w:t xml:space="preserve"> la Municipalidad, informó que los graderíos serán de gran utilidad pa</w:t>
      </w:r>
      <w:r w:rsidR="00421251">
        <w:rPr>
          <w:rFonts w:ascii="Times New Roman" w:hAnsi="Times New Roman" w:cs="Times New Roman"/>
          <w:sz w:val="24"/>
          <w:szCs w:val="24"/>
        </w:rPr>
        <w:t>ra los moradores del sector, quienes</w:t>
      </w:r>
      <w:r>
        <w:rPr>
          <w:rFonts w:ascii="Times New Roman" w:hAnsi="Times New Roman" w:cs="Times New Roman"/>
          <w:sz w:val="24"/>
          <w:szCs w:val="24"/>
        </w:rPr>
        <w:t xml:space="preserve"> necesitan una vía rápida de subida o bajada, especialmente en las horas de mayor movimiento vehicular y peatonal.</w:t>
      </w:r>
    </w:p>
    <w:p w:rsidR="00AA69A1" w:rsidRDefault="00700929" w:rsidP="00C14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3D75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esta zona</w:t>
      </w:r>
      <w:r w:rsidR="0073433C">
        <w:rPr>
          <w:rFonts w:ascii="Times New Roman" w:hAnsi="Times New Roman" w:cs="Times New Roman"/>
          <w:sz w:val="24"/>
          <w:szCs w:val="24"/>
        </w:rPr>
        <w:t xml:space="preserve"> se </w:t>
      </w:r>
      <w:r w:rsidR="00783D75">
        <w:rPr>
          <w:rFonts w:ascii="Times New Roman" w:hAnsi="Times New Roman" w:cs="Times New Roman"/>
          <w:sz w:val="24"/>
          <w:szCs w:val="24"/>
        </w:rPr>
        <w:t>realiza</w:t>
      </w:r>
      <w:r w:rsidR="00C1404F" w:rsidRPr="00C1404F">
        <w:rPr>
          <w:rFonts w:ascii="Times New Roman" w:hAnsi="Times New Roman" w:cs="Times New Roman"/>
          <w:sz w:val="24"/>
          <w:szCs w:val="24"/>
        </w:rPr>
        <w:t xml:space="preserve"> la estabilización de taludes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C1404F" w:rsidRPr="00C1404F">
        <w:rPr>
          <w:rFonts w:ascii="Times New Roman" w:hAnsi="Times New Roman" w:cs="Times New Roman"/>
          <w:sz w:val="24"/>
          <w:szCs w:val="24"/>
        </w:rPr>
        <w:t xml:space="preserve"> la construcc</w:t>
      </w:r>
      <w:r>
        <w:rPr>
          <w:rFonts w:ascii="Times New Roman" w:hAnsi="Times New Roman" w:cs="Times New Roman"/>
          <w:sz w:val="24"/>
          <w:szCs w:val="24"/>
        </w:rPr>
        <w:t>ión de graderíos que comunican</w:t>
      </w:r>
      <w:r w:rsidR="00C1404F" w:rsidRPr="00C1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 Yahuira con la 13 de Abril, mediante</w:t>
      </w:r>
      <w:r w:rsidR="00C1404F" w:rsidRPr="00C1404F">
        <w:rPr>
          <w:rFonts w:ascii="Times New Roman" w:hAnsi="Times New Roman" w:cs="Times New Roman"/>
          <w:sz w:val="24"/>
          <w:szCs w:val="24"/>
        </w:rPr>
        <w:t xml:space="preserve"> la ejecución de muros que darán seguridad a las edificaciones aledañas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04F" w:rsidRPr="00C1404F">
        <w:rPr>
          <w:rFonts w:ascii="Times New Roman" w:hAnsi="Times New Roman" w:cs="Times New Roman"/>
          <w:sz w:val="24"/>
          <w:szCs w:val="24"/>
        </w:rPr>
        <w:t xml:space="preserve"> así como a la circulación </w:t>
      </w:r>
      <w:r>
        <w:rPr>
          <w:rFonts w:ascii="Times New Roman" w:hAnsi="Times New Roman" w:cs="Times New Roman"/>
          <w:sz w:val="24"/>
          <w:szCs w:val="24"/>
        </w:rPr>
        <w:t>de peatones y vehículos por el viaducto</w:t>
      </w:r>
      <w:r w:rsidR="00C1404F" w:rsidRPr="00C1404F">
        <w:rPr>
          <w:rFonts w:ascii="Times New Roman" w:hAnsi="Times New Roman" w:cs="Times New Roman"/>
          <w:sz w:val="24"/>
          <w:szCs w:val="24"/>
        </w:rPr>
        <w:t>, además se dotará de áreas verdes e iluminación que ayudará a la regeneración urbana del sector.</w:t>
      </w:r>
    </w:p>
    <w:p w:rsidR="00F73D1D" w:rsidRDefault="00AA69A1" w:rsidP="00AA6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Jefe de Fiscalización del Cabildo ambateño, Fabián Fiallos, informó que </w:t>
      </w:r>
      <w:r w:rsidR="00AF3085">
        <w:rPr>
          <w:rFonts w:ascii="Times New Roman" w:hAnsi="Times New Roman" w:cs="Times New Roman"/>
          <w:sz w:val="24"/>
          <w:szCs w:val="24"/>
        </w:rPr>
        <w:t xml:space="preserve">el proyecto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085">
        <w:rPr>
          <w:rFonts w:ascii="Times New Roman" w:hAnsi="Times New Roman" w:cs="Times New Roman"/>
          <w:sz w:val="24"/>
          <w:szCs w:val="24"/>
        </w:rPr>
        <w:t>denominado</w:t>
      </w:r>
      <w:r>
        <w:rPr>
          <w:rFonts w:ascii="Times New Roman" w:hAnsi="Times New Roman" w:cs="Times New Roman"/>
          <w:sz w:val="24"/>
          <w:szCs w:val="24"/>
        </w:rPr>
        <w:t xml:space="preserve"> ‘E</w:t>
      </w:r>
      <w:r w:rsidRPr="00AA69A1">
        <w:rPr>
          <w:rFonts w:ascii="Times New Roman" w:hAnsi="Times New Roman" w:cs="Times New Roman"/>
          <w:sz w:val="24"/>
          <w:szCs w:val="24"/>
        </w:rPr>
        <w:t>stabilización de taludes e implement</w:t>
      </w:r>
      <w:r>
        <w:rPr>
          <w:rFonts w:ascii="Times New Roman" w:hAnsi="Times New Roman" w:cs="Times New Roman"/>
          <w:sz w:val="24"/>
          <w:szCs w:val="24"/>
        </w:rPr>
        <w:t>ación de graderíos en la calle La Y</w:t>
      </w:r>
      <w:r w:rsidRPr="00AA69A1">
        <w:rPr>
          <w:rFonts w:ascii="Times New Roman" w:hAnsi="Times New Roman" w:cs="Times New Roman"/>
          <w:sz w:val="24"/>
          <w:szCs w:val="24"/>
        </w:rPr>
        <w:t>ahuira</w:t>
      </w:r>
      <w:r>
        <w:rPr>
          <w:rFonts w:ascii="Times New Roman" w:hAnsi="Times New Roman" w:cs="Times New Roman"/>
          <w:sz w:val="24"/>
          <w:szCs w:val="24"/>
        </w:rPr>
        <w:t>’ tiene un costo de 376.000 dólare</w:t>
      </w:r>
      <w:r w:rsidR="00AF3085">
        <w:rPr>
          <w:rFonts w:ascii="Times New Roman" w:hAnsi="Times New Roman" w:cs="Times New Roman"/>
          <w:sz w:val="24"/>
          <w:szCs w:val="24"/>
        </w:rPr>
        <w:t>s, con un plazo de 180 días. La culminación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AF3085">
        <w:rPr>
          <w:rFonts w:ascii="Times New Roman" w:hAnsi="Times New Roman" w:cs="Times New Roman"/>
          <w:sz w:val="24"/>
          <w:szCs w:val="24"/>
        </w:rPr>
        <w:t>á prevista para el 6 de febrero próximo.</w:t>
      </w:r>
    </w:p>
    <w:p w:rsidR="00AF3085" w:rsidRDefault="00AF3085" w:rsidP="00AA6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Roberto Ramos, morador de La Vicentina, la dotación de estos graderíos es muy necesaria para quienes habitan e</w:t>
      </w:r>
      <w:r w:rsidR="0065581F">
        <w:rPr>
          <w:rFonts w:ascii="Times New Roman" w:hAnsi="Times New Roman" w:cs="Times New Roman"/>
          <w:sz w:val="24"/>
          <w:szCs w:val="24"/>
        </w:rPr>
        <w:t>n la zona alta y desean realizar</w:t>
      </w:r>
      <w:r>
        <w:rPr>
          <w:rFonts w:ascii="Times New Roman" w:hAnsi="Times New Roman" w:cs="Times New Roman"/>
          <w:sz w:val="24"/>
          <w:szCs w:val="24"/>
        </w:rPr>
        <w:t xml:space="preserve"> gestiones en el centro de la ciudad, por cuanto les </w:t>
      </w:r>
      <w:r w:rsidR="0065581F">
        <w:rPr>
          <w:rFonts w:ascii="Times New Roman" w:hAnsi="Times New Roman" w:cs="Times New Roman"/>
          <w:sz w:val="24"/>
          <w:szCs w:val="24"/>
        </w:rPr>
        <w:t>acorta el camino. Sugirió que</w:t>
      </w:r>
      <w:r>
        <w:rPr>
          <w:rFonts w:ascii="Times New Roman" w:hAnsi="Times New Roman" w:cs="Times New Roman"/>
          <w:sz w:val="24"/>
          <w:szCs w:val="24"/>
        </w:rPr>
        <w:t xml:space="preserve"> también se d</w:t>
      </w:r>
      <w:r w:rsidR="0065581F">
        <w:rPr>
          <w:rFonts w:ascii="Times New Roman" w:hAnsi="Times New Roman" w:cs="Times New Roman"/>
          <w:sz w:val="24"/>
          <w:szCs w:val="24"/>
        </w:rPr>
        <w:t>ote de una cámara de vigilancia y resguardo policial</w:t>
      </w:r>
      <w:r>
        <w:rPr>
          <w:rFonts w:ascii="Times New Roman" w:hAnsi="Times New Roman" w:cs="Times New Roman"/>
          <w:sz w:val="24"/>
          <w:szCs w:val="24"/>
        </w:rPr>
        <w:t xml:space="preserve"> para evitar </w:t>
      </w:r>
      <w:r w:rsidR="0065581F">
        <w:rPr>
          <w:rFonts w:ascii="Times New Roman" w:hAnsi="Times New Roman" w:cs="Times New Roman"/>
          <w:sz w:val="24"/>
          <w:szCs w:val="24"/>
        </w:rPr>
        <w:t>inconvenientes con la delincuencia.</w:t>
      </w:r>
      <w:r w:rsidR="00745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4F" w:rsidRDefault="00C1404F" w:rsidP="0065581F">
      <w:pPr>
        <w:jc w:val="both"/>
        <w:rPr>
          <w:rFonts w:ascii="Times New Roman" w:hAnsi="Times New Roman" w:cs="Times New Roman"/>
          <w:sz w:val="24"/>
          <w:szCs w:val="24"/>
        </w:rPr>
      </w:pPr>
      <w:r w:rsidRPr="00C1404F">
        <w:rPr>
          <w:rFonts w:ascii="Times New Roman" w:hAnsi="Times New Roman" w:cs="Times New Roman"/>
          <w:sz w:val="24"/>
          <w:szCs w:val="24"/>
        </w:rPr>
        <w:tab/>
      </w:r>
      <w:r w:rsidRPr="00C1404F">
        <w:rPr>
          <w:rFonts w:ascii="Times New Roman" w:hAnsi="Times New Roman" w:cs="Times New Roman"/>
          <w:sz w:val="24"/>
          <w:szCs w:val="24"/>
        </w:rPr>
        <w:tab/>
      </w:r>
      <w:r w:rsidRPr="00C1404F">
        <w:rPr>
          <w:rFonts w:ascii="Times New Roman" w:hAnsi="Times New Roman" w:cs="Times New Roman"/>
          <w:sz w:val="24"/>
          <w:szCs w:val="24"/>
        </w:rPr>
        <w:tab/>
      </w:r>
    </w:p>
    <w:p w:rsidR="0065581F" w:rsidRDefault="0065581F" w:rsidP="00655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C1404F" w:rsidRDefault="00C1404F" w:rsidP="0087497E">
      <w:pPr>
        <w:rPr>
          <w:rFonts w:ascii="Times New Roman" w:hAnsi="Times New Roman" w:cs="Times New Roman"/>
          <w:sz w:val="24"/>
          <w:szCs w:val="24"/>
        </w:rPr>
      </w:pPr>
    </w:p>
    <w:p w:rsidR="00C1404F" w:rsidRDefault="00C1404F" w:rsidP="0087497E">
      <w:pPr>
        <w:rPr>
          <w:rFonts w:ascii="Times New Roman" w:hAnsi="Times New Roman" w:cs="Times New Roman"/>
          <w:sz w:val="24"/>
          <w:szCs w:val="24"/>
        </w:rPr>
      </w:pPr>
    </w:p>
    <w:p w:rsidR="00CD654D" w:rsidRPr="00C1404F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C1404F" w:rsidSect="0005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7497E"/>
    <w:rsid w:val="002D62A3"/>
    <w:rsid w:val="003649D9"/>
    <w:rsid w:val="00421251"/>
    <w:rsid w:val="00543471"/>
    <w:rsid w:val="006003BF"/>
    <w:rsid w:val="0065581F"/>
    <w:rsid w:val="00700929"/>
    <w:rsid w:val="0073433C"/>
    <w:rsid w:val="00745ED9"/>
    <w:rsid w:val="00783D75"/>
    <w:rsid w:val="007B68FA"/>
    <w:rsid w:val="0087497E"/>
    <w:rsid w:val="00AA69A1"/>
    <w:rsid w:val="00AB3CFD"/>
    <w:rsid w:val="00AB55B8"/>
    <w:rsid w:val="00AF3085"/>
    <w:rsid w:val="00C1404F"/>
    <w:rsid w:val="00CD654D"/>
    <w:rsid w:val="00D458BD"/>
    <w:rsid w:val="00EA4FBC"/>
    <w:rsid w:val="00F7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7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1381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2020-01-23T19:22:00Z</dcterms:created>
  <dcterms:modified xsi:type="dcterms:W3CDTF">2020-01-23T19:40:00Z</dcterms:modified>
</cp:coreProperties>
</file>