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Default="00C47990">
      <w:pPr>
        <w:rPr>
          <w:rFonts w:ascii="Times New Roman" w:hAnsi="Times New Roman" w:cs="Times New Roman"/>
          <w:sz w:val="24"/>
          <w:szCs w:val="24"/>
        </w:rPr>
      </w:pPr>
      <w:r w:rsidRPr="00C47990">
        <w:rPr>
          <w:rFonts w:ascii="Times New Roman" w:hAnsi="Times New Roman" w:cs="Times New Roman"/>
          <w:sz w:val="24"/>
          <w:szCs w:val="24"/>
        </w:rPr>
        <w:t>Alcaldesa</w:t>
      </w:r>
      <w:r w:rsidR="00AC6426">
        <w:rPr>
          <w:rFonts w:ascii="Times New Roman" w:hAnsi="Times New Roman" w:cs="Times New Roman"/>
          <w:sz w:val="24"/>
          <w:szCs w:val="24"/>
        </w:rPr>
        <w:t xml:space="preserve"> coordina</w:t>
      </w:r>
      <w:r w:rsidR="00060D91">
        <w:rPr>
          <w:rFonts w:ascii="Times New Roman" w:hAnsi="Times New Roman" w:cs="Times New Roman"/>
          <w:sz w:val="24"/>
          <w:szCs w:val="24"/>
        </w:rPr>
        <w:t xml:space="preserve"> acciones preventivas contra</w:t>
      </w:r>
      <w:r w:rsidR="000B07ED">
        <w:rPr>
          <w:rFonts w:ascii="Times New Roman" w:hAnsi="Times New Roman" w:cs="Times New Roman"/>
          <w:sz w:val="24"/>
          <w:szCs w:val="24"/>
        </w:rPr>
        <w:t xml:space="preserve"> Covid-19</w:t>
      </w:r>
    </w:p>
    <w:p w:rsidR="0068395C" w:rsidRDefault="0068395C">
      <w:pPr>
        <w:rPr>
          <w:rFonts w:ascii="Times New Roman" w:hAnsi="Times New Roman" w:cs="Times New Roman"/>
          <w:sz w:val="24"/>
          <w:szCs w:val="24"/>
        </w:rPr>
      </w:pPr>
    </w:p>
    <w:p w:rsidR="00DB07B7" w:rsidRDefault="00683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alcaldesa S</w:t>
      </w:r>
      <w:r w:rsidR="00C47990">
        <w:rPr>
          <w:rFonts w:ascii="Times New Roman" w:hAnsi="Times New Roman" w:cs="Times New Roman"/>
          <w:sz w:val="24"/>
          <w:szCs w:val="24"/>
        </w:rPr>
        <w:t xml:space="preserve">ubrogante de Ambato, Ing. Diana Caiza, </w:t>
      </w:r>
      <w:r>
        <w:rPr>
          <w:rFonts w:ascii="Times New Roman" w:hAnsi="Times New Roman" w:cs="Times New Roman"/>
          <w:sz w:val="24"/>
          <w:szCs w:val="24"/>
        </w:rPr>
        <w:t>coordina las</w:t>
      </w:r>
      <w:r w:rsidR="00C47990">
        <w:rPr>
          <w:rFonts w:ascii="Times New Roman" w:hAnsi="Times New Roman" w:cs="Times New Roman"/>
          <w:sz w:val="24"/>
          <w:szCs w:val="24"/>
        </w:rPr>
        <w:t xml:space="preserve"> acciones que cumplirán las direcciones departamentales y ge</w:t>
      </w:r>
      <w:r>
        <w:rPr>
          <w:rFonts w:ascii="Times New Roman" w:hAnsi="Times New Roman" w:cs="Times New Roman"/>
          <w:sz w:val="24"/>
          <w:szCs w:val="24"/>
        </w:rPr>
        <w:t>rencias de las empresas públicas</w:t>
      </w:r>
      <w:r w:rsidR="00C47990">
        <w:rPr>
          <w:rFonts w:ascii="Times New Roman" w:hAnsi="Times New Roman" w:cs="Times New Roman"/>
          <w:sz w:val="24"/>
          <w:szCs w:val="24"/>
        </w:rPr>
        <w:t xml:space="preserve"> de la Municipalidad de Ambato, como medidas preventivas  a fin de evi</w:t>
      </w:r>
      <w:r w:rsidR="000B07ED">
        <w:rPr>
          <w:rFonts w:ascii="Times New Roman" w:hAnsi="Times New Roman" w:cs="Times New Roman"/>
          <w:sz w:val="24"/>
          <w:szCs w:val="24"/>
        </w:rPr>
        <w:t>tar el contagio con Covid-19</w:t>
      </w:r>
    </w:p>
    <w:p w:rsidR="00AC6426" w:rsidRDefault="00DB07B7" w:rsidP="00AC6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de sus primeras disposiciones fue para el gerente de</w:t>
      </w:r>
      <w:r w:rsidR="000B07ED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 xml:space="preserve"> Empresa Municipal de Agua Potable y Alcantarillado de Ambato (Emapa)</w:t>
      </w:r>
      <w:r w:rsidR="000B07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Ing </w:t>
      </w:r>
      <w:r w:rsidR="000B07ED">
        <w:rPr>
          <w:rFonts w:ascii="Times New Roman" w:hAnsi="Times New Roman" w:cs="Times New Roman"/>
          <w:sz w:val="24"/>
          <w:szCs w:val="24"/>
        </w:rPr>
        <w:t xml:space="preserve">Ricardo López, a fin de </w:t>
      </w:r>
      <w:r>
        <w:rPr>
          <w:rFonts w:ascii="Times New Roman" w:hAnsi="Times New Roman" w:cs="Times New Roman"/>
          <w:sz w:val="24"/>
          <w:szCs w:val="24"/>
        </w:rPr>
        <w:t xml:space="preserve">evitar cortes del líquido vital y </w:t>
      </w:r>
      <w:r w:rsidR="000B07ED">
        <w:rPr>
          <w:rFonts w:ascii="Times New Roman" w:hAnsi="Times New Roman" w:cs="Times New Roman"/>
          <w:sz w:val="24"/>
          <w:szCs w:val="24"/>
        </w:rPr>
        <w:t xml:space="preserve">que las reparaciones sean </w:t>
      </w:r>
      <w:r>
        <w:rPr>
          <w:rFonts w:ascii="Times New Roman" w:hAnsi="Times New Roman" w:cs="Times New Roman"/>
          <w:sz w:val="24"/>
          <w:szCs w:val="24"/>
        </w:rPr>
        <w:t>en el menor tiempo posible, pese a que se presentan 900 reparaciones</w:t>
      </w:r>
      <w:r w:rsidR="00AC6426">
        <w:rPr>
          <w:rFonts w:ascii="Times New Roman" w:hAnsi="Times New Roman" w:cs="Times New Roman"/>
          <w:sz w:val="24"/>
          <w:szCs w:val="24"/>
        </w:rPr>
        <w:t xml:space="preserve"> de fugas</w:t>
      </w:r>
      <w:r w:rsidR="000B07ED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 xml:space="preserve"> mes</w:t>
      </w:r>
      <w:r w:rsidR="000B07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debido a que en algunos barrios </w:t>
      </w:r>
      <w:r w:rsidR="00AC6426">
        <w:rPr>
          <w:rFonts w:ascii="Times New Roman" w:hAnsi="Times New Roman" w:cs="Times New Roman"/>
          <w:sz w:val="24"/>
          <w:szCs w:val="24"/>
        </w:rPr>
        <w:t>las instalaciones ya cumplieron su vida útil.</w:t>
      </w:r>
    </w:p>
    <w:p w:rsidR="004F5547" w:rsidRDefault="004F5547" w:rsidP="00AC6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misma forma, Caiza mencionó que la Empresa</w:t>
      </w:r>
      <w:r w:rsidR="000B07ED">
        <w:rPr>
          <w:rFonts w:ascii="Times New Roman" w:hAnsi="Times New Roman" w:cs="Times New Roman"/>
          <w:sz w:val="24"/>
          <w:szCs w:val="24"/>
        </w:rPr>
        <w:t xml:space="preserve"> Pública Municipal para la Gestión de Desechos Sólidos de Ambato (Gidsa)</w:t>
      </w:r>
      <w:r>
        <w:rPr>
          <w:rFonts w:ascii="Times New Roman" w:hAnsi="Times New Roman" w:cs="Times New Roman"/>
          <w:sz w:val="24"/>
          <w:szCs w:val="24"/>
        </w:rPr>
        <w:t xml:space="preserve"> realizará las acciones necesarias a fin de que la ciudad se mantenga limpia y de esta forma evitar focos infecciosos. Además</w:t>
      </w:r>
      <w:r w:rsidR="000B07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duplicará</w:t>
      </w:r>
      <w:r w:rsidR="000B07ED">
        <w:rPr>
          <w:rFonts w:ascii="Times New Roman" w:hAnsi="Times New Roman" w:cs="Times New Roman"/>
          <w:sz w:val="24"/>
          <w:szCs w:val="24"/>
        </w:rPr>
        <w:t>n las medidas sanitarias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7ED">
        <w:rPr>
          <w:rFonts w:ascii="Times New Roman" w:hAnsi="Times New Roman" w:cs="Times New Roman"/>
          <w:sz w:val="24"/>
          <w:szCs w:val="24"/>
        </w:rPr>
        <w:t xml:space="preserve">con los desechos </w:t>
      </w:r>
      <w:r>
        <w:rPr>
          <w:rFonts w:ascii="Times New Roman" w:hAnsi="Times New Roman" w:cs="Times New Roman"/>
          <w:sz w:val="24"/>
          <w:szCs w:val="24"/>
        </w:rPr>
        <w:t>hospitalarios.</w:t>
      </w:r>
    </w:p>
    <w:p w:rsidR="00AC6426" w:rsidRDefault="000B07ED" w:rsidP="00AC6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autoridad</w:t>
      </w:r>
      <w:r w:rsidR="00AC6426">
        <w:rPr>
          <w:rFonts w:ascii="Times New Roman" w:hAnsi="Times New Roman" w:cs="Times New Roman"/>
          <w:sz w:val="24"/>
          <w:szCs w:val="24"/>
        </w:rPr>
        <w:t xml:space="preserve"> señaló que el Hospital Municipal Nuestra Señora de la Merced unirá esfuerzos con el Hospital </w:t>
      </w:r>
      <w:r>
        <w:rPr>
          <w:rFonts w:ascii="Times New Roman" w:hAnsi="Times New Roman" w:cs="Times New Roman"/>
          <w:sz w:val="24"/>
          <w:szCs w:val="24"/>
        </w:rPr>
        <w:t xml:space="preserve">Provincial Ambato y el Hospital </w:t>
      </w:r>
      <w:r w:rsidR="00AC6426">
        <w:rPr>
          <w:rFonts w:ascii="Times New Roman" w:hAnsi="Times New Roman" w:cs="Times New Roman"/>
          <w:sz w:val="24"/>
          <w:szCs w:val="24"/>
        </w:rPr>
        <w:t xml:space="preserve">del Instituto Ecuatoriano de Seguridad Social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C6426">
        <w:rPr>
          <w:rFonts w:ascii="Times New Roman" w:hAnsi="Times New Roman" w:cs="Times New Roman"/>
          <w:sz w:val="24"/>
          <w:szCs w:val="24"/>
        </w:rPr>
        <w:t>IESS</w:t>
      </w:r>
      <w:r>
        <w:rPr>
          <w:rFonts w:ascii="Times New Roman" w:hAnsi="Times New Roman" w:cs="Times New Roman"/>
          <w:sz w:val="24"/>
          <w:szCs w:val="24"/>
        </w:rPr>
        <w:t>) de Ambato</w:t>
      </w:r>
      <w:r w:rsidR="00AC6426">
        <w:rPr>
          <w:rFonts w:ascii="Times New Roman" w:hAnsi="Times New Roman" w:cs="Times New Roman"/>
          <w:sz w:val="24"/>
          <w:szCs w:val="24"/>
        </w:rPr>
        <w:t>, a fin de co</w:t>
      </w:r>
      <w:r>
        <w:rPr>
          <w:rFonts w:ascii="Times New Roman" w:hAnsi="Times New Roman" w:cs="Times New Roman"/>
          <w:sz w:val="24"/>
          <w:szCs w:val="24"/>
        </w:rPr>
        <w:t>adyuvar esfue</w:t>
      </w:r>
      <w:r w:rsidR="008B064D">
        <w:rPr>
          <w:rFonts w:ascii="Times New Roman" w:hAnsi="Times New Roman" w:cs="Times New Roman"/>
          <w:sz w:val="24"/>
          <w:szCs w:val="24"/>
        </w:rPr>
        <w:t>rzos en contra del Coronavirus.</w:t>
      </w:r>
    </w:p>
    <w:p w:rsidR="00060D91" w:rsidRDefault="00060D91" w:rsidP="00AC6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Municipalidad </w:t>
      </w:r>
      <w:r w:rsidR="008B064D">
        <w:rPr>
          <w:rFonts w:ascii="Times New Roman" w:hAnsi="Times New Roman" w:cs="Times New Roman"/>
          <w:sz w:val="24"/>
          <w:szCs w:val="24"/>
        </w:rPr>
        <w:t xml:space="preserve">de Ambato emprenderá </w:t>
      </w:r>
      <w:r w:rsidR="00033EE6">
        <w:rPr>
          <w:rFonts w:ascii="Times New Roman" w:hAnsi="Times New Roman" w:cs="Times New Roman"/>
          <w:sz w:val="24"/>
          <w:szCs w:val="24"/>
        </w:rPr>
        <w:t>campaña preventiva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64D">
        <w:rPr>
          <w:rFonts w:ascii="Times New Roman" w:hAnsi="Times New Roman" w:cs="Times New Roman"/>
          <w:sz w:val="24"/>
          <w:szCs w:val="24"/>
        </w:rPr>
        <w:t>en la red de</w:t>
      </w:r>
      <w:r>
        <w:rPr>
          <w:rFonts w:ascii="Times New Roman" w:hAnsi="Times New Roman" w:cs="Times New Roman"/>
          <w:sz w:val="24"/>
          <w:szCs w:val="24"/>
        </w:rPr>
        <w:t xml:space="preserve"> plazas y mercados de </w:t>
      </w:r>
      <w:r w:rsidR="008B064D">
        <w:rPr>
          <w:rFonts w:ascii="Times New Roman" w:hAnsi="Times New Roman" w:cs="Times New Roman"/>
          <w:sz w:val="24"/>
          <w:szCs w:val="24"/>
        </w:rPr>
        <w:t>la ciudad</w:t>
      </w:r>
      <w:r>
        <w:rPr>
          <w:rFonts w:ascii="Times New Roman" w:hAnsi="Times New Roman" w:cs="Times New Roman"/>
          <w:sz w:val="24"/>
          <w:szCs w:val="24"/>
        </w:rPr>
        <w:t xml:space="preserve">, así como en </w:t>
      </w:r>
      <w:r w:rsidR="008B064D">
        <w:rPr>
          <w:rFonts w:ascii="Times New Roman" w:hAnsi="Times New Roman" w:cs="Times New Roman"/>
          <w:sz w:val="24"/>
          <w:szCs w:val="24"/>
        </w:rPr>
        <w:t>el M</w:t>
      </w:r>
      <w:r w:rsidR="00033EE6">
        <w:rPr>
          <w:rFonts w:ascii="Times New Roman" w:hAnsi="Times New Roman" w:cs="Times New Roman"/>
          <w:sz w:val="24"/>
          <w:szCs w:val="24"/>
        </w:rPr>
        <w:t>ercado Mayorista, en donde ingresan de 12.000 a 15.000 personas</w:t>
      </w:r>
      <w:r w:rsidR="008B064D">
        <w:rPr>
          <w:rFonts w:ascii="Times New Roman" w:hAnsi="Times New Roman" w:cs="Times New Roman"/>
          <w:sz w:val="24"/>
          <w:szCs w:val="24"/>
        </w:rPr>
        <w:t xml:space="preserve"> los días de feria. </w:t>
      </w:r>
      <w:r w:rsidR="00033EE6">
        <w:rPr>
          <w:rFonts w:ascii="Times New Roman" w:hAnsi="Times New Roman" w:cs="Times New Roman"/>
          <w:sz w:val="24"/>
          <w:szCs w:val="24"/>
        </w:rPr>
        <w:t xml:space="preserve">Similares acciones </w:t>
      </w:r>
      <w:r w:rsidR="008B064D">
        <w:rPr>
          <w:rFonts w:ascii="Times New Roman" w:hAnsi="Times New Roman" w:cs="Times New Roman"/>
          <w:sz w:val="24"/>
          <w:szCs w:val="24"/>
        </w:rPr>
        <w:t>se efectuarán en la Terminal T</w:t>
      </w:r>
      <w:r w:rsidR="00033EE6">
        <w:rPr>
          <w:rFonts w:ascii="Times New Roman" w:hAnsi="Times New Roman" w:cs="Times New Roman"/>
          <w:sz w:val="24"/>
          <w:szCs w:val="24"/>
        </w:rPr>
        <w:t xml:space="preserve">errestre de Ingahurco y en las estaciones </w:t>
      </w:r>
      <w:proofErr w:type="spellStart"/>
      <w:r w:rsidR="0068395C">
        <w:rPr>
          <w:rFonts w:ascii="Times New Roman" w:hAnsi="Times New Roman" w:cs="Times New Roman"/>
          <w:sz w:val="24"/>
          <w:szCs w:val="24"/>
        </w:rPr>
        <w:t>interparroquiales</w:t>
      </w:r>
      <w:proofErr w:type="spellEnd"/>
      <w:r w:rsidR="0068395C">
        <w:rPr>
          <w:rFonts w:ascii="Times New Roman" w:hAnsi="Times New Roman" w:cs="Times New Roman"/>
          <w:sz w:val="24"/>
          <w:szCs w:val="24"/>
        </w:rPr>
        <w:t>.</w:t>
      </w:r>
    </w:p>
    <w:p w:rsidR="008B064D" w:rsidRDefault="008B064D" w:rsidP="00AC6426">
      <w:pPr>
        <w:rPr>
          <w:rFonts w:ascii="Times New Roman" w:hAnsi="Times New Roman" w:cs="Times New Roman"/>
          <w:sz w:val="24"/>
          <w:szCs w:val="24"/>
        </w:rPr>
      </w:pPr>
    </w:p>
    <w:p w:rsidR="008B064D" w:rsidRDefault="008B064D" w:rsidP="00AC6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68395C" w:rsidRDefault="0068395C" w:rsidP="00AC6426">
      <w:pPr>
        <w:rPr>
          <w:rFonts w:ascii="Times New Roman" w:hAnsi="Times New Roman" w:cs="Times New Roman"/>
          <w:sz w:val="24"/>
          <w:szCs w:val="24"/>
        </w:rPr>
      </w:pPr>
    </w:p>
    <w:p w:rsidR="0068395C" w:rsidRDefault="0068395C" w:rsidP="00AC6426">
      <w:pPr>
        <w:rPr>
          <w:rFonts w:ascii="Times New Roman" w:hAnsi="Times New Roman" w:cs="Times New Roman"/>
          <w:sz w:val="24"/>
          <w:szCs w:val="24"/>
        </w:rPr>
      </w:pPr>
    </w:p>
    <w:p w:rsidR="00060D91" w:rsidRDefault="00060D91" w:rsidP="00AC6426">
      <w:pPr>
        <w:rPr>
          <w:rFonts w:ascii="Times New Roman" w:hAnsi="Times New Roman" w:cs="Times New Roman"/>
          <w:sz w:val="24"/>
          <w:szCs w:val="24"/>
        </w:rPr>
      </w:pPr>
    </w:p>
    <w:p w:rsidR="00AC6426" w:rsidRDefault="00AC6426" w:rsidP="00AC6426">
      <w:pPr>
        <w:rPr>
          <w:rFonts w:ascii="Times New Roman" w:hAnsi="Times New Roman" w:cs="Times New Roman"/>
          <w:sz w:val="24"/>
          <w:szCs w:val="24"/>
        </w:rPr>
      </w:pPr>
    </w:p>
    <w:p w:rsidR="004F5547" w:rsidRDefault="004F5547">
      <w:pPr>
        <w:rPr>
          <w:rFonts w:ascii="Times New Roman" w:hAnsi="Times New Roman" w:cs="Times New Roman"/>
          <w:sz w:val="24"/>
          <w:szCs w:val="24"/>
        </w:rPr>
      </w:pPr>
    </w:p>
    <w:p w:rsidR="004F5547" w:rsidRDefault="004F5547">
      <w:pPr>
        <w:rPr>
          <w:rFonts w:ascii="Times New Roman" w:hAnsi="Times New Roman" w:cs="Times New Roman"/>
          <w:sz w:val="24"/>
          <w:szCs w:val="24"/>
        </w:rPr>
      </w:pPr>
    </w:p>
    <w:p w:rsidR="004F5547" w:rsidRDefault="004F5547">
      <w:pPr>
        <w:rPr>
          <w:rFonts w:ascii="Times New Roman" w:hAnsi="Times New Roman" w:cs="Times New Roman"/>
          <w:sz w:val="24"/>
          <w:szCs w:val="24"/>
        </w:rPr>
      </w:pPr>
    </w:p>
    <w:p w:rsidR="004F5547" w:rsidRDefault="004F5547">
      <w:pPr>
        <w:rPr>
          <w:rFonts w:ascii="Times New Roman" w:hAnsi="Times New Roman" w:cs="Times New Roman"/>
          <w:sz w:val="24"/>
          <w:szCs w:val="24"/>
        </w:rPr>
      </w:pPr>
    </w:p>
    <w:p w:rsidR="00DB07B7" w:rsidRDefault="00DB0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B07B7" w:rsidRPr="00C47990" w:rsidRDefault="00DB07B7">
      <w:pPr>
        <w:rPr>
          <w:rFonts w:ascii="Times New Roman" w:hAnsi="Times New Roman" w:cs="Times New Roman"/>
          <w:sz w:val="24"/>
          <w:szCs w:val="24"/>
        </w:rPr>
      </w:pPr>
    </w:p>
    <w:p w:rsidR="00C47990" w:rsidRPr="00C47990" w:rsidRDefault="00C47990">
      <w:pPr>
        <w:rPr>
          <w:rFonts w:ascii="Times New Roman" w:hAnsi="Times New Roman" w:cs="Times New Roman"/>
          <w:sz w:val="24"/>
          <w:szCs w:val="24"/>
        </w:rPr>
      </w:pPr>
    </w:p>
    <w:p w:rsidR="00C47990" w:rsidRPr="00C47990" w:rsidRDefault="00C47990">
      <w:pPr>
        <w:rPr>
          <w:rFonts w:ascii="Times New Roman" w:hAnsi="Times New Roman" w:cs="Times New Roman"/>
          <w:sz w:val="24"/>
          <w:szCs w:val="24"/>
        </w:rPr>
      </w:pPr>
    </w:p>
    <w:sectPr w:rsidR="00C47990" w:rsidRPr="00C47990" w:rsidSect="00CC416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990"/>
    <w:rsid w:val="00033EE6"/>
    <w:rsid w:val="00060D91"/>
    <w:rsid w:val="000B07ED"/>
    <w:rsid w:val="003649D9"/>
    <w:rsid w:val="004F5547"/>
    <w:rsid w:val="0068395C"/>
    <w:rsid w:val="007B68FA"/>
    <w:rsid w:val="008B064D"/>
    <w:rsid w:val="00AC6426"/>
    <w:rsid w:val="00C47990"/>
    <w:rsid w:val="00CC416A"/>
    <w:rsid w:val="00CD654D"/>
    <w:rsid w:val="00D458BD"/>
    <w:rsid w:val="00DB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2020-03-02T17:45:00Z</dcterms:created>
  <dcterms:modified xsi:type="dcterms:W3CDTF">2020-03-02T19:45:00Z</dcterms:modified>
</cp:coreProperties>
</file>