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3F8" w:rsidRPr="00E453F8" w:rsidRDefault="00E453F8" w:rsidP="00E453F8">
      <w:pPr>
        <w:rPr>
          <w:rFonts w:ascii="Times New Roman" w:hAnsi="Times New Roman" w:cs="Times New Roman"/>
          <w:sz w:val="24"/>
          <w:szCs w:val="24"/>
        </w:rPr>
      </w:pPr>
      <w:r w:rsidRPr="00E453F8">
        <w:rPr>
          <w:rFonts w:ascii="Times New Roman" w:hAnsi="Times New Roman" w:cs="Times New Roman"/>
          <w:sz w:val="24"/>
          <w:szCs w:val="24"/>
        </w:rPr>
        <w:t>Cambio de direccionalidad de calle Pío Baroja</w:t>
      </w:r>
    </w:p>
    <w:p w:rsidR="00E453F8" w:rsidRPr="00E453F8" w:rsidRDefault="00E453F8" w:rsidP="00E453F8">
      <w:pPr>
        <w:rPr>
          <w:rFonts w:ascii="Times New Roman" w:hAnsi="Times New Roman" w:cs="Times New Roman"/>
          <w:sz w:val="24"/>
          <w:szCs w:val="24"/>
        </w:rPr>
      </w:pPr>
      <w:r w:rsidRPr="00E453F8">
        <w:rPr>
          <w:rFonts w:ascii="Times New Roman" w:hAnsi="Times New Roman" w:cs="Times New Roman"/>
          <w:sz w:val="24"/>
          <w:szCs w:val="24"/>
        </w:rPr>
        <w:t>La Dirección de Tránsito, Transporte y Movilidad del GAD Municipalidad de Ambato, informa a la ciudadanía sobre el cambio de direccionalidad de la calle Pío Baroja, sector del Paseo Shopping, con la finalidad de organizar de mejor manera el tráfico vehicular de la zona y evitar aglomeraciones.</w:t>
      </w:r>
    </w:p>
    <w:p w:rsidR="00E453F8" w:rsidRPr="00E453F8" w:rsidRDefault="00E453F8" w:rsidP="00E453F8">
      <w:pPr>
        <w:rPr>
          <w:rFonts w:ascii="Times New Roman" w:hAnsi="Times New Roman" w:cs="Times New Roman"/>
          <w:sz w:val="24"/>
          <w:szCs w:val="24"/>
        </w:rPr>
      </w:pPr>
      <w:r w:rsidRPr="00E453F8">
        <w:rPr>
          <w:rFonts w:ascii="Times New Roman" w:hAnsi="Times New Roman" w:cs="Times New Roman"/>
          <w:sz w:val="24"/>
          <w:szCs w:val="24"/>
        </w:rPr>
        <w:t xml:space="preserve">El informe técnico determina que la calle Pío Baroja, entre las calles Lope de Vega y Pedro Calderón de la Barca, tendrá el sentido oeste-este como único sentido de circulación vehicular, es decir </w:t>
      </w:r>
      <w:proofErr w:type="gramStart"/>
      <w:r w:rsidRPr="00E453F8">
        <w:rPr>
          <w:rFonts w:ascii="Times New Roman" w:hAnsi="Times New Roman" w:cs="Times New Roman"/>
          <w:sz w:val="24"/>
          <w:szCs w:val="24"/>
        </w:rPr>
        <w:t>solo</w:t>
      </w:r>
      <w:proofErr w:type="gramEnd"/>
      <w:r w:rsidRPr="00E453F8">
        <w:rPr>
          <w:rFonts w:ascii="Times New Roman" w:hAnsi="Times New Roman" w:cs="Times New Roman"/>
          <w:sz w:val="24"/>
          <w:szCs w:val="24"/>
        </w:rPr>
        <w:t xml:space="preserve"> de salida, según el siguiente detalle:</w:t>
      </w:r>
    </w:p>
    <w:p w:rsidR="00E453F8" w:rsidRPr="00E453F8" w:rsidRDefault="00E453F8" w:rsidP="00E453F8">
      <w:pPr>
        <w:rPr>
          <w:rFonts w:ascii="Times New Roman" w:hAnsi="Times New Roman" w:cs="Times New Roman"/>
          <w:sz w:val="24"/>
          <w:szCs w:val="24"/>
        </w:rPr>
      </w:pPr>
      <w:r w:rsidRPr="00E453F8">
        <w:rPr>
          <w:rFonts w:ascii="Times New Roman" w:hAnsi="Times New Roman" w:cs="Times New Roman"/>
          <w:sz w:val="24"/>
          <w:szCs w:val="24"/>
        </w:rPr>
        <w:t>Doble vía: Calle Pío Baroja, entre la calle Lope de Vega y pasaje Jorge Guillén, sentido de circulación este-oeste y oeste-este.</w:t>
      </w:r>
    </w:p>
    <w:p w:rsidR="00E453F8" w:rsidRPr="00E453F8" w:rsidRDefault="00E453F8" w:rsidP="00E453F8">
      <w:pPr>
        <w:rPr>
          <w:rFonts w:ascii="Times New Roman" w:hAnsi="Times New Roman" w:cs="Times New Roman"/>
          <w:sz w:val="24"/>
          <w:szCs w:val="24"/>
        </w:rPr>
      </w:pPr>
      <w:r w:rsidRPr="00E453F8">
        <w:rPr>
          <w:rFonts w:ascii="Times New Roman" w:hAnsi="Times New Roman" w:cs="Times New Roman"/>
          <w:sz w:val="24"/>
          <w:szCs w:val="24"/>
        </w:rPr>
        <w:t xml:space="preserve">Una vía: Calle Pío Baroja, entre pasaje Jorge Guillén y pasaje Rafael </w:t>
      </w:r>
      <w:proofErr w:type="spellStart"/>
      <w:r w:rsidRPr="00E453F8">
        <w:rPr>
          <w:rFonts w:ascii="Times New Roman" w:hAnsi="Times New Roman" w:cs="Times New Roman"/>
          <w:sz w:val="24"/>
          <w:szCs w:val="24"/>
        </w:rPr>
        <w:t>Albertini</w:t>
      </w:r>
      <w:proofErr w:type="spellEnd"/>
      <w:r w:rsidRPr="00E453F8">
        <w:rPr>
          <w:rFonts w:ascii="Times New Roman" w:hAnsi="Times New Roman" w:cs="Times New Roman"/>
          <w:sz w:val="24"/>
          <w:szCs w:val="24"/>
        </w:rPr>
        <w:t>, sentido de circulación oeste-este.</w:t>
      </w:r>
    </w:p>
    <w:p w:rsidR="00E453F8" w:rsidRPr="00E453F8" w:rsidRDefault="00E453F8" w:rsidP="00E453F8">
      <w:pPr>
        <w:rPr>
          <w:rFonts w:ascii="Times New Roman" w:hAnsi="Times New Roman" w:cs="Times New Roman"/>
          <w:sz w:val="24"/>
          <w:szCs w:val="24"/>
        </w:rPr>
      </w:pPr>
      <w:r w:rsidRPr="00E453F8">
        <w:rPr>
          <w:rFonts w:ascii="Times New Roman" w:hAnsi="Times New Roman" w:cs="Times New Roman"/>
          <w:sz w:val="24"/>
          <w:szCs w:val="24"/>
        </w:rPr>
        <w:t xml:space="preserve">Una vía: Calle Pío Baroja, entre pasaje Rafael </w:t>
      </w:r>
      <w:proofErr w:type="spellStart"/>
      <w:r w:rsidRPr="00E453F8">
        <w:rPr>
          <w:rFonts w:ascii="Times New Roman" w:hAnsi="Times New Roman" w:cs="Times New Roman"/>
          <w:sz w:val="24"/>
          <w:szCs w:val="24"/>
        </w:rPr>
        <w:t>Albertini</w:t>
      </w:r>
      <w:proofErr w:type="spellEnd"/>
      <w:r w:rsidRPr="00E453F8">
        <w:rPr>
          <w:rFonts w:ascii="Times New Roman" w:hAnsi="Times New Roman" w:cs="Times New Roman"/>
          <w:sz w:val="24"/>
          <w:szCs w:val="24"/>
        </w:rPr>
        <w:t xml:space="preserve"> y Av. Manuela Sáenz, sentido de circulación oeste-este.</w:t>
      </w:r>
    </w:p>
    <w:p w:rsidR="00E453F8" w:rsidRPr="00E453F8" w:rsidRDefault="00E453F8" w:rsidP="00E453F8">
      <w:pPr>
        <w:rPr>
          <w:rFonts w:ascii="Times New Roman" w:hAnsi="Times New Roman" w:cs="Times New Roman"/>
          <w:sz w:val="24"/>
          <w:szCs w:val="24"/>
        </w:rPr>
      </w:pPr>
      <w:r w:rsidRPr="00E453F8">
        <w:rPr>
          <w:rFonts w:ascii="Times New Roman" w:hAnsi="Times New Roman" w:cs="Times New Roman"/>
          <w:sz w:val="24"/>
          <w:szCs w:val="24"/>
        </w:rPr>
        <w:t>Una vía: Calle Pío Baroja, entre Av. Manuela Sáenz y calle Pedro Calderón de la Barca, sentido de circulación oeste-este.</w:t>
      </w:r>
    </w:p>
    <w:p w:rsidR="00E453F8" w:rsidRPr="00E453F8" w:rsidRDefault="00E453F8" w:rsidP="00E453F8">
      <w:pPr>
        <w:rPr>
          <w:rFonts w:ascii="Times New Roman" w:hAnsi="Times New Roman" w:cs="Times New Roman"/>
          <w:sz w:val="24"/>
          <w:szCs w:val="24"/>
        </w:rPr>
      </w:pPr>
      <w:r w:rsidRPr="00E453F8">
        <w:rPr>
          <w:rFonts w:ascii="Times New Roman" w:hAnsi="Times New Roman" w:cs="Times New Roman"/>
          <w:sz w:val="24"/>
          <w:szCs w:val="24"/>
        </w:rPr>
        <w:t>Para el efecto, se implementa la señalización de tránsito horizontal y vertical correspondiente, así como sistema semafórico. El control preventivo de esta normativa lo realiza la Jefatura de Tránsito, previo a la socialización de los cambios de direccionalidad con las operadoras de transporte que tienen el uso frecuente de estas vías.</w:t>
      </w:r>
    </w:p>
    <w:p w:rsidR="00E453F8" w:rsidRPr="00E453F8" w:rsidRDefault="00E453F8" w:rsidP="00E453F8">
      <w:pPr>
        <w:rPr>
          <w:rFonts w:ascii="Times New Roman" w:hAnsi="Times New Roman" w:cs="Times New Roman"/>
          <w:sz w:val="24"/>
          <w:szCs w:val="24"/>
        </w:rPr>
      </w:pPr>
    </w:p>
    <w:p w:rsidR="00CD654D" w:rsidRDefault="00E453F8" w:rsidP="00E453F8">
      <w:pPr>
        <w:rPr>
          <w:rFonts w:ascii="Times New Roman" w:hAnsi="Times New Roman" w:cs="Times New Roman"/>
          <w:sz w:val="24"/>
          <w:szCs w:val="24"/>
        </w:rPr>
      </w:pPr>
      <w:r w:rsidRPr="00E453F8">
        <w:rPr>
          <w:rFonts w:ascii="Times New Roman" w:hAnsi="Times New Roman" w:cs="Times New Roman"/>
          <w:sz w:val="24"/>
          <w:szCs w:val="24"/>
        </w:rPr>
        <w:t>Comunicación Institucional</w:t>
      </w:r>
    </w:p>
    <w:p w:rsidR="00E918D3" w:rsidRDefault="00E918D3" w:rsidP="00E453F8">
      <w:pPr>
        <w:rPr>
          <w:rFonts w:ascii="Times New Roman" w:hAnsi="Times New Roman" w:cs="Times New Roman"/>
          <w:sz w:val="24"/>
          <w:szCs w:val="24"/>
        </w:rPr>
      </w:pPr>
    </w:p>
    <w:p w:rsidR="008D7ED0" w:rsidRDefault="00E918D3" w:rsidP="00E918D3">
      <w:pPr>
        <w:rPr>
          <w:rFonts w:ascii="Times New Roman" w:hAnsi="Times New Roman" w:cs="Times New Roman"/>
          <w:sz w:val="24"/>
          <w:szCs w:val="24"/>
        </w:rPr>
      </w:pPr>
      <w:r>
        <w:rPr>
          <w:rFonts w:ascii="Times New Roman" w:hAnsi="Times New Roman" w:cs="Times New Roman"/>
          <w:sz w:val="24"/>
          <w:szCs w:val="24"/>
        </w:rPr>
        <w:t xml:space="preserve">Buena tardes compañeros, les remito los audios de las intervenciones de  Director  de Cultura. Dr. Jaime Camacho, y de la </w:t>
      </w:r>
      <w:proofErr w:type="spellStart"/>
      <w:r>
        <w:rPr>
          <w:rFonts w:ascii="Times New Roman" w:hAnsi="Times New Roman" w:cs="Times New Roman"/>
          <w:sz w:val="24"/>
          <w:szCs w:val="24"/>
        </w:rPr>
        <w:t>Sra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Toty</w:t>
      </w:r>
      <w:proofErr w:type="spellEnd"/>
      <w:r>
        <w:rPr>
          <w:rFonts w:ascii="Times New Roman" w:hAnsi="Times New Roman" w:cs="Times New Roman"/>
          <w:sz w:val="24"/>
          <w:szCs w:val="24"/>
        </w:rPr>
        <w:t xml:space="preserve"> Vega sobre la </w:t>
      </w:r>
      <w:r w:rsidRPr="00E918D3">
        <w:rPr>
          <w:rFonts w:ascii="Times New Roman" w:hAnsi="Times New Roman" w:cs="Times New Roman"/>
          <w:sz w:val="24"/>
          <w:szCs w:val="24"/>
        </w:rPr>
        <w:t xml:space="preserve">‘Una flor en tu ventana’ </w:t>
      </w:r>
      <w:r w:rsidR="008D7ED0">
        <w:rPr>
          <w:rFonts w:ascii="Times New Roman" w:hAnsi="Times New Roman" w:cs="Times New Roman"/>
          <w:sz w:val="24"/>
          <w:szCs w:val="24"/>
        </w:rPr>
        <w:t>convoca a los barrios de Ambato</w:t>
      </w:r>
    </w:p>
    <w:p w:rsidR="00E918D3" w:rsidRPr="00E918D3" w:rsidRDefault="00E918D3" w:rsidP="00E918D3">
      <w:pPr>
        <w:rPr>
          <w:rFonts w:ascii="Times New Roman" w:hAnsi="Times New Roman" w:cs="Times New Roman"/>
          <w:sz w:val="24"/>
          <w:szCs w:val="24"/>
        </w:rPr>
      </w:pPr>
      <w:r w:rsidRPr="00E918D3">
        <w:rPr>
          <w:rFonts w:ascii="Times New Roman" w:hAnsi="Times New Roman" w:cs="Times New Roman"/>
          <w:sz w:val="24"/>
          <w:szCs w:val="24"/>
        </w:rPr>
        <w:t xml:space="preserve">Delegados de alcalde de Ambato, Dr. Javier Altamirano Sánchez, y ejecutivos de Diario La Hora Tungurahua, con su gerente </w:t>
      </w:r>
      <w:proofErr w:type="spellStart"/>
      <w:r w:rsidRPr="00E918D3">
        <w:rPr>
          <w:rFonts w:ascii="Times New Roman" w:hAnsi="Times New Roman" w:cs="Times New Roman"/>
          <w:sz w:val="24"/>
          <w:szCs w:val="24"/>
        </w:rPr>
        <w:t>Toty</w:t>
      </w:r>
      <w:proofErr w:type="spellEnd"/>
      <w:r w:rsidRPr="00E918D3">
        <w:rPr>
          <w:rFonts w:ascii="Times New Roman" w:hAnsi="Times New Roman" w:cs="Times New Roman"/>
          <w:sz w:val="24"/>
          <w:szCs w:val="24"/>
        </w:rPr>
        <w:t xml:space="preserve"> Vega, presentaron este jueves 13 de febrero la programación ‘Una flor en tu ventana’. Esta programación constituye uno de los programas oficiales de la edición 69 de la Fiesta de la Fruta y de las Flores (FFF).</w:t>
      </w:r>
    </w:p>
    <w:p w:rsidR="00E918D3" w:rsidRPr="00E918D3" w:rsidRDefault="00E918D3" w:rsidP="00E918D3">
      <w:pPr>
        <w:rPr>
          <w:rFonts w:ascii="Times New Roman" w:hAnsi="Times New Roman" w:cs="Times New Roman"/>
          <w:sz w:val="24"/>
          <w:szCs w:val="24"/>
        </w:rPr>
      </w:pPr>
      <w:r w:rsidRPr="00E918D3">
        <w:rPr>
          <w:rFonts w:ascii="Times New Roman" w:hAnsi="Times New Roman" w:cs="Times New Roman"/>
          <w:sz w:val="24"/>
          <w:szCs w:val="24"/>
        </w:rPr>
        <w:t xml:space="preserve">El barrio ganador de este concurso recibirá 30.000 dólares en obra pública. Colaboran en esta programación, el Comité Permanente de la FFF, la Universidad Técnica de Ambato </w:t>
      </w:r>
      <w:r w:rsidRPr="00E918D3">
        <w:rPr>
          <w:rFonts w:ascii="Times New Roman" w:hAnsi="Times New Roman" w:cs="Times New Roman"/>
          <w:sz w:val="24"/>
          <w:szCs w:val="24"/>
        </w:rPr>
        <w:lastRenderedPageBreak/>
        <w:t>(UTA), el Instituto Tecnológico Luis A. Martínez, el Consejo Nacional de Gobiernos Parroquiales Rurales de Tungurahua (</w:t>
      </w:r>
      <w:proofErr w:type="spellStart"/>
      <w:r w:rsidRPr="00E918D3">
        <w:rPr>
          <w:rFonts w:ascii="Times New Roman" w:hAnsi="Times New Roman" w:cs="Times New Roman"/>
          <w:sz w:val="24"/>
          <w:szCs w:val="24"/>
        </w:rPr>
        <w:t>Conagopare</w:t>
      </w:r>
      <w:proofErr w:type="spellEnd"/>
      <w:r w:rsidRPr="00E918D3">
        <w:rPr>
          <w:rFonts w:ascii="Times New Roman" w:hAnsi="Times New Roman" w:cs="Times New Roman"/>
          <w:sz w:val="24"/>
          <w:szCs w:val="24"/>
        </w:rPr>
        <w:t>) y el Club de Jardinería del Ministerio de Agricultura y Ganadería (MAG).</w:t>
      </w:r>
    </w:p>
    <w:p w:rsidR="00E918D3" w:rsidRPr="00E453F8" w:rsidRDefault="00E918D3" w:rsidP="00E918D3">
      <w:pPr>
        <w:rPr>
          <w:rFonts w:ascii="Times New Roman" w:hAnsi="Times New Roman" w:cs="Times New Roman"/>
          <w:sz w:val="24"/>
          <w:szCs w:val="24"/>
        </w:rPr>
      </w:pPr>
      <w:r w:rsidRPr="00E918D3">
        <w:rPr>
          <w:rFonts w:ascii="Times New Roman" w:hAnsi="Times New Roman" w:cs="Times New Roman"/>
          <w:sz w:val="24"/>
          <w:szCs w:val="24"/>
        </w:rPr>
        <w:t>Los barrios, instituciones y personas pueden inscribirse hasta el 19 de febrero en las instalaciones de La Hora (calle Quito, entre Bolívar y Rocafuerte) o en la Cámara de Comercio de Ambato (calle Montalvo, entre Bolívar y Rocafuerte).</w:t>
      </w:r>
    </w:p>
    <w:p w:rsidR="00E918D3" w:rsidRPr="00E453F8" w:rsidRDefault="00E918D3">
      <w:pPr>
        <w:rPr>
          <w:rFonts w:ascii="Times New Roman" w:hAnsi="Times New Roman" w:cs="Times New Roman"/>
          <w:sz w:val="24"/>
          <w:szCs w:val="24"/>
        </w:rPr>
      </w:pPr>
    </w:p>
    <w:sectPr w:rsidR="00E918D3" w:rsidRPr="00E453F8" w:rsidSect="001449A8">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hyphenationZone w:val="425"/>
  <w:characterSpacingControl w:val="doNotCompress"/>
  <w:compat/>
  <w:rsids>
    <w:rsidRoot w:val="00E453F8"/>
    <w:rsid w:val="001449A8"/>
    <w:rsid w:val="003649D9"/>
    <w:rsid w:val="006111D3"/>
    <w:rsid w:val="007B68FA"/>
    <w:rsid w:val="008D7ED0"/>
    <w:rsid w:val="00CD654D"/>
    <w:rsid w:val="00D458BD"/>
    <w:rsid w:val="00E453F8"/>
    <w:rsid w:val="00E64D0C"/>
    <w:rsid w:val="00E918D3"/>
    <w:rsid w:val="00ED21C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9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cp:lastPrinted>2020-02-13T18:14:00Z</cp:lastPrinted>
  <dcterms:created xsi:type="dcterms:W3CDTF">2020-02-13T20:40:00Z</dcterms:created>
  <dcterms:modified xsi:type="dcterms:W3CDTF">2020-02-13T21:20:00Z</dcterms:modified>
</cp:coreProperties>
</file>