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48" w:rsidRPr="00B37A48" w:rsidRDefault="00B37A48" w:rsidP="00B37A48">
      <w:pPr>
        <w:rPr>
          <w:rFonts w:ascii="Times New Roman" w:hAnsi="Times New Roman" w:cs="Times New Roman"/>
          <w:sz w:val="24"/>
          <w:szCs w:val="24"/>
        </w:rPr>
      </w:pPr>
      <w:r w:rsidRPr="00B37A48">
        <w:rPr>
          <w:rFonts w:ascii="Times New Roman" w:hAnsi="Times New Roman" w:cs="Times New Roman"/>
          <w:sz w:val="24"/>
          <w:szCs w:val="24"/>
        </w:rPr>
        <w:t>Planta de aguas residuales se inaugura el 21|de febrero</w:t>
      </w:r>
    </w:p>
    <w:p w:rsidR="00B37A48" w:rsidRPr="00B37A48" w:rsidRDefault="00B37A48" w:rsidP="00B37A48">
      <w:pPr>
        <w:rPr>
          <w:rFonts w:ascii="Times New Roman" w:hAnsi="Times New Roman" w:cs="Times New Roman"/>
          <w:sz w:val="24"/>
          <w:szCs w:val="24"/>
        </w:rPr>
      </w:pPr>
    </w:p>
    <w:p w:rsidR="00B37A48" w:rsidRPr="00B37A48" w:rsidRDefault="00B37A48" w:rsidP="00B37A48">
      <w:pPr>
        <w:rPr>
          <w:rFonts w:ascii="Times New Roman" w:hAnsi="Times New Roman" w:cs="Times New Roman"/>
          <w:sz w:val="24"/>
          <w:szCs w:val="24"/>
        </w:rPr>
      </w:pPr>
      <w:r w:rsidRPr="00B37A48">
        <w:rPr>
          <w:rFonts w:ascii="Times New Roman" w:hAnsi="Times New Roman" w:cs="Times New Roman"/>
          <w:sz w:val="24"/>
          <w:szCs w:val="24"/>
        </w:rPr>
        <w:t xml:space="preserve">Ambato dará tratamiento a las aguas servidas que son evacuadas al río y provienen de los domicilios, comercios e industrias, de esta ciudad de 375 mil habitantes. Esto se logrará  con la construcción y operación de la Planta de Tratamiento de Aguas Residuales (PTAR). </w:t>
      </w:r>
    </w:p>
    <w:p w:rsidR="00B37A48" w:rsidRPr="00B37A48" w:rsidRDefault="00B37A48" w:rsidP="00B37A48">
      <w:pPr>
        <w:rPr>
          <w:rFonts w:ascii="Times New Roman" w:hAnsi="Times New Roman" w:cs="Times New Roman"/>
          <w:sz w:val="24"/>
          <w:szCs w:val="24"/>
        </w:rPr>
      </w:pPr>
      <w:r w:rsidRPr="00B37A48">
        <w:rPr>
          <w:rFonts w:ascii="Times New Roman" w:hAnsi="Times New Roman" w:cs="Times New Roman"/>
          <w:sz w:val="24"/>
          <w:szCs w:val="24"/>
        </w:rPr>
        <w:t>La obra está culminada en un 100%, por lo que el alcalde de Ambato, Dr. Javier Altamirano Sánchez, presidirá el acto inaugural de esta obra que se realizará el viernes 21 de febrero a las 12:00, en el sector de Las Viñas, ingreso por el Paso Lateral de Ambato.</w:t>
      </w:r>
    </w:p>
    <w:p w:rsidR="00B37A48" w:rsidRPr="00B37A48" w:rsidRDefault="00B37A48" w:rsidP="00B37A48">
      <w:pPr>
        <w:rPr>
          <w:rFonts w:ascii="Times New Roman" w:hAnsi="Times New Roman" w:cs="Times New Roman"/>
          <w:sz w:val="24"/>
          <w:szCs w:val="24"/>
        </w:rPr>
      </w:pPr>
      <w:r w:rsidRPr="00B37A48">
        <w:rPr>
          <w:rFonts w:ascii="Times New Roman" w:hAnsi="Times New Roman" w:cs="Times New Roman"/>
          <w:sz w:val="24"/>
          <w:szCs w:val="24"/>
        </w:rPr>
        <w:t>La inversión final bordea los 32 millones de dólares. El Consorcio Saneamiento PTAR Ambato es el constructor de esta obra. El proyecto se levanta en Las Viñitas, al nororiente de Ambato. Esta infraestructura forma parte del Plan de Ordenamiento Territorial 20/20, al que la administración del alcalde Altamirano da seguimiento para su culminación.</w:t>
      </w:r>
    </w:p>
    <w:p w:rsidR="00B37A48" w:rsidRPr="00B37A48" w:rsidRDefault="00B37A48" w:rsidP="00B37A48">
      <w:pPr>
        <w:rPr>
          <w:rFonts w:ascii="Times New Roman" w:hAnsi="Times New Roman" w:cs="Times New Roman"/>
          <w:sz w:val="24"/>
          <w:szCs w:val="24"/>
        </w:rPr>
      </w:pPr>
      <w:r w:rsidRPr="00B37A48">
        <w:rPr>
          <w:rFonts w:ascii="Times New Roman" w:hAnsi="Times New Roman" w:cs="Times New Roman"/>
          <w:sz w:val="24"/>
          <w:szCs w:val="24"/>
        </w:rPr>
        <w:t>Apenas asumió la alcaldía de la ciudad, el 15 de mayo de 2019, el burgomaestre trabajó en la liberación de las asignaciones presupuestarias que estaban represadas en el Banco de Desarrollo del Ecuador (BEDE), desde octubre de 2018, debido a las observaciones contractuales emitidas por la Procuraduría General del Estado.</w:t>
      </w:r>
    </w:p>
    <w:p w:rsidR="00B37A48" w:rsidRPr="00B37A48" w:rsidRDefault="00B37A48" w:rsidP="00B37A48">
      <w:pPr>
        <w:rPr>
          <w:rFonts w:ascii="Times New Roman" w:hAnsi="Times New Roman" w:cs="Times New Roman"/>
          <w:sz w:val="24"/>
          <w:szCs w:val="24"/>
        </w:rPr>
      </w:pPr>
      <w:r w:rsidRPr="00B37A48">
        <w:rPr>
          <w:rFonts w:ascii="Times New Roman" w:hAnsi="Times New Roman" w:cs="Times New Roman"/>
          <w:sz w:val="24"/>
          <w:szCs w:val="24"/>
        </w:rPr>
        <w:t>Esta obra sanitaria recibirá el 90% de las aguas servidas del cantón Ambato, con un volumen de tratamiento de 760 litros por segundo. Contempla la construcción de canales recolectores que llevarán las aguas residuales a la PTAR. La instalación tiene unos 20 años de funcionalidad, con la opción de construir una planta paralela, junto a la actual.</w:t>
      </w:r>
    </w:p>
    <w:p w:rsidR="00B37A48" w:rsidRPr="00B37A48" w:rsidRDefault="00B37A48" w:rsidP="00B37A48">
      <w:pPr>
        <w:rPr>
          <w:rFonts w:ascii="Times New Roman" w:hAnsi="Times New Roman" w:cs="Times New Roman"/>
          <w:sz w:val="24"/>
          <w:szCs w:val="24"/>
        </w:rPr>
      </w:pPr>
    </w:p>
    <w:p w:rsidR="00B37A48" w:rsidRPr="00B37A48" w:rsidRDefault="00B37A48" w:rsidP="00B37A48">
      <w:pPr>
        <w:rPr>
          <w:rFonts w:ascii="Times New Roman" w:hAnsi="Times New Roman" w:cs="Times New Roman"/>
          <w:sz w:val="24"/>
          <w:szCs w:val="24"/>
        </w:rPr>
      </w:pPr>
      <w:r w:rsidRPr="00B37A48">
        <w:rPr>
          <w:rFonts w:ascii="Times New Roman" w:hAnsi="Times New Roman" w:cs="Times New Roman"/>
          <w:sz w:val="24"/>
          <w:szCs w:val="24"/>
        </w:rPr>
        <w:t>Colectores</w:t>
      </w:r>
    </w:p>
    <w:p w:rsidR="00B37A48" w:rsidRPr="00B37A48" w:rsidRDefault="00B37A48" w:rsidP="00B37A48">
      <w:pPr>
        <w:rPr>
          <w:rFonts w:ascii="Times New Roman" w:hAnsi="Times New Roman" w:cs="Times New Roman"/>
          <w:sz w:val="24"/>
          <w:szCs w:val="24"/>
        </w:rPr>
      </w:pPr>
      <w:r w:rsidRPr="00B37A48">
        <w:rPr>
          <w:rFonts w:ascii="Times New Roman" w:hAnsi="Times New Roman" w:cs="Times New Roman"/>
          <w:sz w:val="24"/>
          <w:szCs w:val="24"/>
        </w:rPr>
        <w:t>Los colectores que alimentan a la PTAR son: Emisario, con una longitud de 4,2 kilómetros; Terremoto, con 4,5 kilómetros y un túnel de 226 metros; Pisicucho, con una distancia de 568 metros. A esto se suma las descargas menores: Plasticaucho, Ingahurco Bajo y la Península, con un total de 12,3 kilómetros en conducción de aguas residuales.</w:t>
      </w:r>
    </w:p>
    <w:p w:rsidR="00B37A48" w:rsidRPr="00B37A48" w:rsidRDefault="00B37A48" w:rsidP="00B37A48">
      <w:pPr>
        <w:rPr>
          <w:rFonts w:ascii="Times New Roman" w:hAnsi="Times New Roman" w:cs="Times New Roman"/>
          <w:sz w:val="24"/>
          <w:szCs w:val="24"/>
        </w:rPr>
      </w:pPr>
      <w:r w:rsidRPr="00B37A48">
        <w:rPr>
          <w:rFonts w:ascii="Times New Roman" w:hAnsi="Times New Roman" w:cs="Times New Roman"/>
          <w:sz w:val="24"/>
          <w:szCs w:val="24"/>
        </w:rPr>
        <w:t>El agua tratada en la PTAR cumplirá la normativa ambiental del Ecuador y se podrá usar para regadío, su tecnología de origen europeo no emite malos olores hacía el exterior. Los  abonos que se producirán en su interior se podrán comercializar para el sector agrícola.</w:t>
      </w:r>
    </w:p>
    <w:p w:rsidR="00B37A48" w:rsidRPr="00B37A48" w:rsidRDefault="00B37A48" w:rsidP="00B37A48">
      <w:pPr>
        <w:rPr>
          <w:rFonts w:ascii="Times New Roman" w:hAnsi="Times New Roman" w:cs="Times New Roman"/>
          <w:sz w:val="24"/>
          <w:szCs w:val="24"/>
        </w:rPr>
      </w:pPr>
    </w:p>
    <w:p w:rsidR="00B37A48" w:rsidRPr="00B37A48" w:rsidRDefault="00B37A48" w:rsidP="00B37A48">
      <w:pPr>
        <w:rPr>
          <w:rFonts w:ascii="Times New Roman" w:hAnsi="Times New Roman" w:cs="Times New Roman"/>
          <w:sz w:val="24"/>
          <w:szCs w:val="24"/>
        </w:rPr>
      </w:pPr>
      <w:r w:rsidRPr="00B37A48">
        <w:rPr>
          <w:rFonts w:ascii="Times New Roman" w:hAnsi="Times New Roman" w:cs="Times New Roman"/>
          <w:sz w:val="24"/>
          <w:szCs w:val="24"/>
        </w:rPr>
        <w:t>Procesamiento</w:t>
      </w:r>
    </w:p>
    <w:p w:rsidR="00B37A48" w:rsidRPr="00B37A48" w:rsidRDefault="00B37A48" w:rsidP="00B37A48">
      <w:pPr>
        <w:rPr>
          <w:rFonts w:ascii="Times New Roman" w:hAnsi="Times New Roman" w:cs="Times New Roman"/>
          <w:sz w:val="24"/>
          <w:szCs w:val="24"/>
        </w:rPr>
      </w:pPr>
      <w:r w:rsidRPr="00B37A48">
        <w:rPr>
          <w:rFonts w:ascii="Times New Roman" w:hAnsi="Times New Roman" w:cs="Times New Roman"/>
          <w:sz w:val="24"/>
          <w:szCs w:val="24"/>
        </w:rPr>
        <w:lastRenderedPageBreak/>
        <w:t>La PTAR está conformada por tanques en hormigón armado, de forma prismática, adosados entre dos tanques consecutivos, aprovechando las paredes comunes y el espacio disponible. La primera operación de tratamiento será el tamizado de sólidos que transporta el agua residual, con partículas mayores de 6 milímetros. De esta forma se protegen: válvulas, conducciones, bombas y otros elementos, contra posibles daños y obturaciones que pudieren afectar a los equipos.</w:t>
      </w:r>
    </w:p>
    <w:p w:rsidR="00B37A48" w:rsidRPr="00B37A48" w:rsidRDefault="00B37A48" w:rsidP="00B37A48">
      <w:pPr>
        <w:rPr>
          <w:rFonts w:ascii="Times New Roman" w:hAnsi="Times New Roman" w:cs="Times New Roman"/>
          <w:sz w:val="24"/>
          <w:szCs w:val="24"/>
        </w:rPr>
      </w:pPr>
      <w:r w:rsidRPr="00B37A48">
        <w:rPr>
          <w:rFonts w:ascii="Times New Roman" w:hAnsi="Times New Roman" w:cs="Times New Roman"/>
          <w:sz w:val="24"/>
          <w:szCs w:val="24"/>
        </w:rPr>
        <w:t>Se ha previsto tres tamices que serán confeccionados por empresas con amplia experiencia. Debido a las dimensiones de la PTAR, se consideró que las rejillas dispongan de un sistema automático de limpieza, extracción de residuos y de transporte mediante tornillo que descargará en un contenedor, para almacenamiento temporal.</w:t>
      </w:r>
    </w:p>
    <w:p w:rsidR="00B37A48" w:rsidRPr="00B37A48" w:rsidRDefault="00B37A48" w:rsidP="00B37A48">
      <w:pPr>
        <w:rPr>
          <w:rFonts w:ascii="Times New Roman" w:hAnsi="Times New Roman" w:cs="Times New Roman"/>
          <w:sz w:val="24"/>
          <w:szCs w:val="24"/>
        </w:rPr>
      </w:pPr>
      <w:r w:rsidRPr="00B37A48">
        <w:rPr>
          <w:rFonts w:ascii="Times New Roman" w:hAnsi="Times New Roman" w:cs="Times New Roman"/>
          <w:sz w:val="24"/>
          <w:szCs w:val="24"/>
        </w:rPr>
        <w:t xml:space="preserve">Dicho contenedor se encuentra alojado en el interior del edificio de </w:t>
      </w:r>
      <w:proofErr w:type="spellStart"/>
      <w:r w:rsidRPr="00B37A48">
        <w:rPr>
          <w:rFonts w:ascii="Times New Roman" w:hAnsi="Times New Roman" w:cs="Times New Roman"/>
          <w:sz w:val="24"/>
          <w:szCs w:val="24"/>
        </w:rPr>
        <w:t>pretratamiento</w:t>
      </w:r>
      <w:proofErr w:type="spellEnd"/>
      <w:r w:rsidRPr="00B37A48">
        <w:rPr>
          <w:rFonts w:ascii="Times New Roman" w:hAnsi="Times New Roman" w:cs="Times New Roman"/>
          <w:sz w:val="24"/>
          <w:szCs w:val="24"/>
        </w:rPr>
        <w:t xml:space="preserve"> considerado, limitando así la dispersión de olores que puede generar (edificio desodorizado).</w:t>
      </w:r>
    </w:p>
    <w:p w:rsidR="00B37A48" w:rsidRPr="00B37A48" w:rsidRDefault="00B37A48" w:rsidP="00B37A48">
      <w:pPr>
        <w:rPr>
          <w:rFonts w:ascii="Times New Roman" w:hAnsi="Times New Roman" w:cs="Times New Roman"/>
          <w:sz w:val="24"/>
          <w:szCs w:val="24"/>
        </w:rPr>
      </w:pPr>
    </w:p>
    <w:p w:rsidR="00CD654D" w:rsidRPr="00B37A48" w:rsidRDefault="00B37A48" w:rsidP="00B37A48">
      <w:r w:rsidRPr="00B37A48">
        <w:rPr>
          <w:rFonts w:ascii="Times New Roman" w:hAnsi="Times New Roman" w:cs="Times New Roman"/>
          <w:sz w:val="24"/>
          <w:szCs w:val="24"/>
        </w:rPr>
        <w:t>Comunicación Institucional</w:t>
      </w:r>
    </w:p>
    <w:sectPr w:rsidR="00CD654D" w:rsidRPr="00B37A48"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9202E"/>
    <w:rsid w:val="00101B33"/>
    <w:rsid w:val="001174C0"/>
    <w:rsid w:val="003649D9"/>
    <w:rsid w:val="00576A8C"/>
    <w:rsid w:val="005D3F30"/>
    <w:rsid w:val="0079202E"/>
    <w:rsid w:val="007B68FA"/>
    <w:rsid w:val="00B37A48"/>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02E"/>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497</Words>
  <Characters>2737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4</cp:revision>
  <dcterms:created xsi:type="dcterms:W3CDTF">2020-02-14T19:33:00Z</dcterms:created>
  <dcterms:modified xsi:type="dcterms:W3CDTF">2020-02-14T22:14:00Z</dcterms:modified>
</cp:coreProperties>
</file>