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3" w:rsidRDefault="009E5383" w:rsidP="00581E6D">
      <w:pPr>
        <w:rPr>
          <w:rFonts w:ascii="Times New Roman" w:hAnsi="Times New Roman" w:cs="Times New Roman"/>
          <w:sz w:val="24"/>
          <w:szCs w:val="24"/>
        </w:rPr>
      </w:pPr>
    </w:p>
    <w:p w:rsidR="00581E6D" w:rsidRDefault="00581E6D" w:rsidP="00581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Javier Altamirano Sánchez administra el presupuesto 153 millones de dólares para el 200 de los cuales, 73 millones se destinan a obra pública.</w:t>
      </w:r>
    </w:p>
    <w:p w:rsidR="00E12F7E" w:rsidRDefault="00E12F7E" w:rsidP="00581E6D">
      <w:pPr>
        <w:rPr>
          <w:rFonts w:ascii="Times New Roman" w:hAnsi="Times New Roman" w:cs="Times New Roman"/>
          <w:sz w:val="24"/>
          <w:szCs w:val="24"/>
        </w:rPr>
      </w:pPr>
    </w:p>
    <w:p w:rsidR="00581E6D" w:rsidRDefault="00DD0887" w:rsidP="00581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el </w:t>
      </w:r>
      <w:r w:rsidR="00581E6D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581E6D">
        <w:rPr>
          <w:rFonts w:ascii="Times New Roman" w:hAnsi="Times New Roman" w:cs="Times New Roman"/>
          <w:sz w:val="24"/>
          <w:szCs w:val="24"/>
        </w:rPr>
        <w:t xml:space="preserve"> elaboró </w:t>
      </w:r>
      <w:r w:rsidR="00CF3A9E">
        <w:rPr>
          <w:rFonts w:ascii="Times New Roman" w:hAnsi="Times New Roman" w:cs="Times New Roman"/>
          <w:sz w:val="24"/>
          <w:szCs w:val="24"/>
        </w:rPr>
        <w:t>28 proyectos por un monto de 18,4 millones de dólares. Para este 2020 son 76 proyectos por 16,7 millones de dólares.</w:t>
      </w:r>
    </w:p>
    <w:p w:rsidR="00E12F7E" w:rsidRDefault="00E12F7E" w:rsidP="00581E6D">
      <w:pPr>
        <w:rPr>
          <w:rFonts w:ascii="Times New Roman" w:hAnsi="Times New Roman" w:cs="Times New Roman"/>
          <w:sz w:val="24"/>
          <w:szCs w:val="24"/>
        </w:rPr>
      </w:pPr>
    </w:p>
    <w:p w:rsidR="00CF3A9E" w:rsidRDefault="00DD0887" w:rsidP="00581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CF3A9E">
        <w:rPr>
          <w:rFonts w:ascii="Times New Roman" w:hAnsi="Times New Roman" w:cs="Times New Roman"/>
          <w:sz w:val="24"/>
          <w:szCs w:val="24"/>
        </w:rPr>
        <w:t xml:space="preserve"> </w:t>
      </w:r>
      <w:r w:rsidR="009E5383">
        <w:rPr>
          <w:rFonts w:ascii="Times New Roman" w:hAnsi="Times New Roman" w:cs="Times New Roman"/>
          <w:sz w:val="24"/>
          <w:szCs w:val="24"/>
        </w:rPr>
        <w:t>formaliza</w:t>
      </w:r>
      <w:r w:rsidR="00CF3A9E">
        <w:rPr>
          <w:rFonts w:ascii="Times New Roman" w:hAnsi="Times New Roman" w:cs="Times New Roman"/>
          <w:sz w:val="24"/>
          <w:szCs w:val="24"/>
        </w:rPr>
        <w:t xml:space="preserve"> la contratación de 30 obras de vialidad, regener</w:t>
      </w:r>
      <w:r>
        <w:rPr>
          <w:rFonts w:ascii="Times New Roman" w:hAnsi="Times New Roman" w:cs="Times New Roman"/>
          <w:sz w:val="24"/>
          <w:szCs w:val="24"/>
        </w:rPr>
        <w:t xml:space="preserve">ación urbana, obras deportivas y </w:t>
      </w:r>
      <w:r w:rsidR="00CF3A9E">
        <w:rPr>
          <w:rFonts w:ascii="Times New Roman" w:hAnsi="Times New Roman" w:cs="Times New Roman"/>
          <w:sz w:val="24"/>
          <w:szCs w:val="24"/>
        </w:rPr>
        <w:t>sanitarias</w:t>
      </w:r>
      <w:proofErr w:type="gramStart"/>
      <w:r w:rsidR="00CF3A9E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CF3A9E">
        <w:rPr>
          <w:rFonts w:ascii="Times New Roman" w:hAnsi="Times New Roman" w:cs="Times New Roman"/>
          <w:sz w:val="24"/>
          <w:szCs w:val="24"/>
        </w:rPr>
        <w:t xml:space="preserve"> Otras 15 obras ya están ingresadas al Portal de Compra Públicas.</w:t>
      </w:r>
    </w:p>
    <w:p w:rsidR="00E12F7E" w:rsidRDefault="00E12F7E" w:rsidP="009E5383">
      <w:pPr>
        <w:rPr>
          <w:rFonts w:ascii="Times New Roman" w:hAnsi="Times New Roman" w:cs="Times New Roman"/>
          <w:sz w:val="24"/>
          <w:szCs w:val="24"/>
        </w:rPr>
      </w:pPr>
    </w:p>
    <w:p w:rsidR="009E5383" w:rsidRDefault="00DD0887" w:rsidP="009E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Emapa</w:t>
      </w:r>
      <w:r w:rsidR="009E53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destinó</w:t>
      </w:r>
      <w:r w:rsidR="009E5383">
        <w:rPr>
          <w:rFonts w:ascii="Times New Roman" w:hAnsi="Times New Roman" w:cs="Times New Roman"/>
          <w:sz w:val="24"/>
          <w:szCs w:val="24"/>
        </w:rPr>
        <w:t xml:space="preserve"> 21 millones </w:t>
      </w:r>
      <w:r>
        <w:rPr>
          <w:rFonts w:ascii="Times New Roman" w:hAnsi="Times New Roman" w:cs="Times New Roman"/>
          <w:sz w:val="24"/>
          <w:szCs w:val="24"/>
        </w:rPr>
        <w:t>destinados a</w:t>
      </w:r>
      <w:r w:rsidR="009E5383">
        <w:rPr>
          <w:rFonts w:ascii="Times New Roman" w:hAnsi="Times New Roman" w:cs="Times New Roman"/>
          <w:sz w:val="24"/>
          <w:szCs w:val="24"/>
        </w:rPr>
        <w:t xml:space="preserve"> obras de inversión en agua potable y alcantarillado, principalmente en el sector rural del cantón. </w:t>
      </w:r>
    </w:p>
    <w:p w:rsidR="009E5383" w:rsidRDefault="009E5383" w:rsidP="00581E6D">
      <w:pPr>
        <w:rPr>
          <w:rFonts w:ascii="Times New Roman" w:hAnsi="Times New Roman" w:cs="Times New Roman"/>
          <w:sz w:val="24"/>
          <w:szCs w:val="24"/>
        </w:rPr>
      </w:pPr>
    </w:p>
    <w:p w:rsidR="009E5383" w:rsidRDefault="009E5383" w:rsidP="00581E6D">
      <w:pPr>
        <w:rPr>
          <w:rFonts w:ascii="Times New Roman" w:hAnsi="Times New Roman" w:cs="Times New Roman"/>
          <w:sz w:val="24"/>
          <w:szCs w:val="24"/>
        </w:rPr>
      </w:pPr>
    </w:p>
    <w:p w:rsidR="00CF3A9E" w:rsidRDefault="00CF3A9E" w:rsidP="00581E6D">
      <w:pPr>
        <w:rPr>
          <w:rFonts w:ascii="Times New Roman" w:hAnsi="Times New Roman" w:cs="Times New Roman"/>
          <w:sz w:val="24"/>
          <w:szCs w:val="24"/>
        </w:rPr>
      </w:pPr>
    </w:p>
    <w:p w:rsidR="00CF3A9E" w:rsidRDefault="00CF3A9E" w:rsidP="00581E6D">
      <w:pPr>
        <w:rPr>
          <w:rFonts w:ascii="Times New Roman" w:hAnsi="Times New Roman" w:cs="Times New Roman"/>
          <w:sz w:val="24"/>
          <w:szCs w:val="24"/>
        </w:rPr>
      </w:pPr>
    </w:p>
    <w:p w:rsidR="00581E6D" w:rsidRDefault="00581E6D" w:rsidP="00581E6D">
      <w:pPr>
        <w:rPr>
          <w:rFonts w:ascii="Times New Roman" w:hAnsi="Times New Roman" w:cs="Times New Roman"/>
          <w:sz w:val="24"/>
          <w:szCs w:val="24"/>
        </w:rPr>
      </w:pPr>
    </w:p>
    <w:p w:rsidR="00581E6D" w:rsidRDefault="00581E6D" w:rsidP="00581E6D">
      <w:pPr>
        <w:rPr>
          <w:rFonts w:ascii="Times New Roman" w:hAnsi="Times New Roman" w:cs="Times New Roman"/>
          <w:sz w:val="24"/>
          <w:szCs w:val="24"/>
        </w:rPr>
      </w:pPr>
    </w:p>
    <w:p w:rsidR="00581E6D" w:rsidRDefault="00581E6D" w:rsidP="00581E6D">
      <w:pPr>
        <w:rPr>
          <w:rFonts w:ascii="Times New Roman" w:hAnsi="Times New Roman" w:cs="Times New Roman"/>
          <w:sz w:val="24"/>
          <w:szCs w:val="24"/>
        </w:rPr>
      </w:pPr>
    </w:p>
    <w:p w:rsidR="00581E6D" w:rsidRDefault="00581E6D" w:rsidP="00581E6D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802C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81E6D"/>
    <w:rsid w:val="003649D9"/>
    <w:rsid w:val="00505529"/>
    <w:rsid w:val="00581E6D"/>
    <w:rsid w:val="007B68FA"/>
    <w:rsid w:val="009E5383"/>
    <w:rsid w:val="00CD654D"/>
    <w:rsid w:val="00CE3A86"/>
    <w:rsid w:val="00CF3A9E"/>
    <w:rsid w:val="00D458BD"/>
    <w:rsid w:val="00DD0887"/>
    <w:rsid w:val="00E1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2020-03-05T21:58:00Z</dcterms:created>
  <dcterms:modified xsi:type="dcterms:W3CDTF">2020-03-06T13:52:00Z</dcterms:modified>
</cp:coreProperties>
</file>