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9130A0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30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9130A0">
                        <w:rPr>
                          <w:rFonts w:ascii="Century Gothic" w:hAnsi="Century Gothic"/>
                          <w:b/>
                          <w:lang w:val="es-ES"/>
                        </w:rPr>
                        <w:t>30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130A0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130A0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5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9130A0" w:rsidRPr="009130A0" w:rsidRDefault="009130A0" w:rsidP="009130A0">
      <w:pPr>
        <w:jc w:val="both"/>
        <w:rPr>
          <w:rFonts w:ascii="Century Gothic" w:hAnsi="Century Gothic"/>
          <w:b/>
          <w:sz w:val="18"/>
          <w:lang w:val="es-ES"/>
        </w:rPr>
      </w:pPr>
      <w:r w:rsidRPr="009130A0">
        <w:rPr>
          <w:rFonts w:ascii="Century Gothic" w:hAnsi="Century Gothic"/>
          <w:b/>
          <w:sz w:val="18"/>
          <w:lang w:val="es-ES"/>
        </w:rPr>
        <w:t xml:space="preserve">Municipalidad construye Centro de Desarrollo Infantil Mull </w:t>
      </w:r>
      <w:bookmarkStart w:id="0" w:name="_GoBack"/>
      <w:proofErr w:type="spellStart"/>
      <w:r w:rsidRPr="009130A0">
        <w:rPr>
          <w:rFonts w:ascii="Century Gothic" w:hAnsi="Century Gothic"/>
          <w:b/>
          <w:sz w:val="18"/>
          <w:lang w:val="es-ES"/>
        </w:rPr>
        <w:t>Mull</w:t>
      </w:r>
      <w:bookmarkEnd w:id="0"/>
      <w:proofErr w:type="spellEnd"/>
    </w:p>
    <w:p w:rsidR="009130A0" w:rsidRPr="009130A0" w:rsidRDefault="009130A0" w:rsidP="009130A0">
      <w:pPr>
        <w:jc w:val="both"/>
        <w:rPr>
          <w:rFonts w:ascii="Century Gothic" w:hAnsi="Century Gothic"/>
          <w:b/>
          <w:sz w:val="18"/>
          <w:lang w:val="es-ES"/>
        </w:rPr>
      </w:pPr>
    </w:p>
    <w:p w:rsidR="009130A0" w:rsidRDefault="009130A0" w:rsidP="009130A0">
      <w:pPr>
        <w:jc w:val="both"/>
        <w:rPr>
          <w:rFonts w:ascii="Century Gothic" w:hAnsi="Century Gothic"/>
          <w:sz w:val="18"/>
          <w:lang w:val="es-ES"/>
        </w:rPr>
      </w:pPr>
      <w:r w:rsidRPr="009130A0">
        <w:rPr>
          <w:rFonts w:ascii="Century Gothic" w:hAnsi="Century Gothic"/>
          <w:sz w:val="18"/>
          <w:lang w:val="es-ES"/>
        </w:rPr>
        <w:t>Los niños de escasos recursos o en estado de vulnerabilidad tendrán un nuevo espacio para sus cuidados, educación y alimentación. La administración Municipal del alcalde de Ambato, Dr. Javier Altamirano Sánchez, construye el nuevo Centro de Desarrollo (CDI) de la calle Mull Mull (El Belén) con una inversión de 181.000 dólares y un plazo de 180 días.</w:t>
      </w:r>
    </w:p>
    <w:p w:rsidR="009130A0" w:rsidRPr="009130A0" w:rsidRDefault="009130A0" w:rsidP="009130A0">
      <w:pPr>
        <w:jc w:val="both"/>
        <w:rPr>
          <w:rFonts w:ascii="Century Gothic" w:hAnsi="Century Gothic"/>
          <w:sz w:val="18"/>
          <w:lang w:val="es-ES"/>
        </w:rPr>
      </w:pPr>
    </w:p>
    <w:p w:rsidR="009130A0" w:rsidRDefault="009130A0" w:rsidP="009130A0">
      <w:pPr>
        <w:jc w:val="both"/>
        <w:rPr>
          <w:rFonts w:ascii="Century Gothic" w:hAnsi="Century Gothic"/>
          <w:sz w:val="18"/>
          <w:lang w:val="es-ES"/>
        </w:rPr>
      </w:pPr>
      <w:r w:rsidRPr="009130A0">
        <w:rPr>
          <w:rFonts w:ascii="Century Gothic" w:hAnsi="Century Gothic"/>
          <w:sz w:val="18"/>
          <w:lang w:val="es-ES"/>
        </w:rPr>
        <w:t>El burgomaestre enfatizó que el objetivo de este tipo de obras es articular esfuerzos para reducir la desnutrición en niños de 0 a 5 años, del sector urbano y rural. En la actualidad, la Municipalidad de Ambato tiene a su cargo 10 Centros de Desarrollo Infantil que atienden a cerca de 500 niños.</w:t>
      </w:r>
    </w:p>
    <w:p w:rsidR="009130A0" w:rsidRPr="009130A0" w:rsidRDefault="009130A0" w:rsidP="009130A0">
      <w:pPr>
        <w:jc w:val="both"/>
        <w:rPr>
          <w:rFonts w:ascii="Century Gothic" w:hAnsi="Century Gothic"/>
          <w:sz w:val="18"/>
          <w:lang w:val="es-ES"/>
        </w:rPr>
      </w:pPr>
    </w:p>
    <w:p w:rsidR="009130A0" w:rsidRDefault="009130A0" w:rsidP="009130A0">
      <w:pPr>
        <w:jc w:val="both"/>
        <w:rPr>
          <w:rFonts w:ascii="Century Gothic" w:hAnsi="Century Gothic"/>
          <w:sz w:val="18"/>
          <w:lang w:val="es-ES"/>
        </w:rPr>
      </w:pPr>
      <w:r w:rsidRPr="009130A0">
        <w:rPr>
          <w:rFonts w:ascii="Century Gothic" w:hAnsi="Century Gothic"/>
          <w:sz w:val="18"/>
          <w:lang w:val="es-ES"/>
        </w:rPr>
        <w:t xml:space="preserve">Según la Fiscalizadora de la </w:t>
      </w:r>
      <w:r w:rsidRPr="009130A0">
        <w:rPr>
          <w:rFonts w:ascii="Century Gothic" w:hAnsi="Century Gothic"/>
          <w:sz w:val="18"/>
          <w:lang w:val="es-ES"/>
        </w:rPr>
        <w:t>Municipalidad</w:t>
      </w:r>
      <w:r w:rsidRPr="009130A0">
        <w:rPr>
          <w:rFonts w:ascii="Century Gothic" w:hAnsi="Century Gothic"/>
          <w:sz w:val="18"/>
          <w:lang w:val="es-ES"/>
        </w:rPr>
        <w:t xml:space="preserve">, Paola Lagos, el Proyecto </w:t>
      </w:r>
      <w:r w:rsidRPr="009130A0">
        <w:rPr>
          <w:rFonts w:ascii="Century Gothic" w:hAnsi="Century Gothic"/>
          <w:sz w:val="18"/>
          <w:lang w:val="es-ES"/>
        </w:rPr>
        <w:t>CDI Mull</w:t>
      </w:r>
      <w:r w:rsidRPr="009130A0">
        <w:rPr>
          <w:rFonts w:ascii="Century Gothic" w:hAnsi="Century Gothic"/>
          <w:sz w:val="18"/>
          <w:lang w:val="es-ES"/>
        </w:rPr>
        <w:t xml:space="preserve"> </w:t>
      </w:r>
      <w:proofErr w:type="spellStart"/>
      <w:r w:rsidRPr="009130A0">
        <w:rPr>
          <w:rFonts w:ascii="Century Gothic" w:hAnsi="Century Gothic"/>
          <w:sz w:val="18"/>
          <w:lang w:val="es-ES"/>
        </w:rPr>
        <w:t>Mull</w:t>
      </w:r>
      <w:proofErr w:type="spellEnd"/>
      <w:r w:rsidRPr="009130A0">
        <w:rPr>
          <w:rFonts w:ascii="Century Gothic" w:hAnsi="Century Gothic"/>
          <w:sz w:val="18"/>
          <w:lang w:val="es-ES"/>
        </w:rPr>
        <w:t xml:space="preserve"> contempla el derrocamiento de la antigua edificación y construcción de un CDI con instalaciones modernas en 525 metros cuadrados, distribuidos en 3 plantas, dentro de las cuales se incluyen 6 aulas, cocina, comedor, sanitarios y áreas verdes de juegos.</w:t>
      </w:r>
    </w:p>
    <w:p w:rsidR="009130A0" w:rsidRPr="009130A0" w:rsidRDefault="009130A0" w:rsidP="009130A0">
      <w:pPr>
        <w:jc w:val="both"/>
        <w:rPr>
          <w:rFonts w:ascii="Century Gothic" w:hAnsi="Century Gothic"/>
          <w:sz w:val="18"/>
          <w:lang w:val="es-ES"/>
        </w:rPr>
      </w:pPr>
    </w:p>
    <w:p w:rsidR="00F16E25" w:rsidRPr="009130A0" w:rsidRDefault="009130A0" w:rsidP="009130A0">
      <w:pPr>
        <w:jc w:val="both"/>
        <w:rPr>
          <w:rFonts w:ascii="Century Gothic" w:hAnsi="Century Gothic"/>
          <w:sz w:val="18"/>
          <w:lang w:val="es-ES"/>
        </w:rPr>
      </w:pPr>
      <w:r w:rsidRPr="009130A0">
        <w:rPr>
          <w:rFonts w:ascii="Century Gothic" w:hAnsi="Century Gothic"/>
          <w:sz w:val="18"/>
          <w:lang w:val="es-ES"/>
        </w:rPr>
        <w:t xml:space="preserve">La Dirección de Desarrollo y Económico de la Municipalidad coordina el funcionamiento de los Centro de </w:t>
      </w:r>
      <w:r w:rsidRPr="009130A0">
        <w:rPr>
          <w:rFonts w:ascii="Century Gothic" w:hAnsi="Century Gothic"/>
          <w:sz w:val="18"/>
          <w:lang w:val="es-ES"/>
        </w:rPr>
        <w:t>Desarrollo Infantil</w:t>
      </w:r>
      <w:r w:rsidRPr="009130A0">
        <w:rPr>
          <w:rFonts w:ascii="Century Gothic" w:hAnsi="Century Gothic"/>
          <w:sz w:val="18"/>
          <w:lang w:val="es-ES"/>
        </w:rPr>
        <w:t xml:space="preserve"> que están en los mercados Central, Modelo, Colón, América, Artesanal, Simón Bolívar (2), Plaza Urbina, Casa Familia, y el de la calle Mull Mull y avenida El Rey que está en plena construcción.</w:t>
      </w:r>
    </w:p>
    <w:p w:rsidR="009130A0" w:rsidRDefault="009130A0" w:rsidP="009130A0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9672BD" w:rsidRDefault="006E0797" w:rsidP="00F16E25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FF" w:rsidRDefault="001543FF" w:rsidP="00411730">
      <w:r>
        <w:separator/>
      </w:r>
    </w:p>
  </w:endnote>
  <w:endnote w:type="continuationSeparator" w:id="0">
    <w:p w:rsidR="001543FF" w:rsidRDefault="001543FF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FF" w:rsidRDefault="001543FF" w:rsidP="00411730">
      <w:r>
        <w:separator/>
      </w:r>
    </w:p>
  </w:footnote>
  <w:footnote w:type="continuationSeparator" w:id="0">
    <w:p w:rsidR="001543FF" w:rsidRDefault="001543FF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503DD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543FF"/>
    <w:rsid w:val="00160EBC"/>
    <w:rsid w:val="00165628"/>
    <w:rsid w:val="00165D99"/>
    <w:rsid w:val="00177338"/>
    <w:rsid w:val="00186064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283E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0A0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94871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16E25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9A0D7F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2020-10-02T20:48:00Z</cp:lastPrinted>
  <dcterms:created xsi:type="dcterms:W3CDTF">2020-10-05T19:23:00Z</dcterms:created>
  <dcterms:modified xsi:type="dcterms:W3CDTF">2020-10-05T19:23:00Z</dcterms:modified>
</cp:coreProperties>
</file>