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066816">
                              <w:rPr>
                                <w:rFonts w:ascii="Century Gothic" w:hAnsi="Century Gothic"/>
                                <w:b/>
                                <w:lang w:val="es-ES"/>
                              </w:rPr>
                              <w:t>26</w:t>
                            </w:r>
                            <w:r w:rsidR="00825EF8">
                              <w:rPr>
                                <w:rFonts w:ascii="Century Gothic" w:hAnsi="Century Gothic"/>
                                <w:b/>
                                <w:lang w:val="es-ES"/>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066816">
                        <w:rPr>
                          <w:rFonts w:ascii="Century Gothic" w:hAnsi="Century Gothic"/>
                          <w:b/>
                          <w:lang w:val="es-ES"/>
                        </w:rPr>
                        <w:t>26</w:t>
                      </w:r>
                      <w:r w:rsidR="00825EF8">
                        <w:rPr>
                          <w:rFonts w:ascii="Century Gothic" w:hAnsi="Century Gothic"/>
                          <w:b/>
                          <w:lang w:val="es-ES"/>
                        </w:rPr>
                        <w:t>3</w:t>
                      </w:r>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posOffset>2757805</wp:posOffset>
                </wp:positionH>
                <wp:positionV relativeFrom="paragraph">
                  <wp:posOffset>5080</wp:posOffset>
                </wp:positionV>
                <wp:extent cx="2635885"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35885"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066816">
                              <w:rPr>
                                <w:rFonts w:ascii="Century Gothic" w:hAnsi="Century Gothic"/>
                                <w:color w:val="385623" w:themeColor="accent6" w:themeShade="80"/>
                                <w:sz w:val="22"/>
                                <w:szCs w:val="22"/>
                                <w:lang w:val="es-ES"/>
                              </w:rPr>
                              <w:t>26</w:t>
                            </w:r>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371D81">
                              <w:rPr>
                                <w:rFonts w:ascii="Century Gothic" w:hAnsi="Century Gothic"/>
                                <w:color w:val="385623" w:themeColor="accent6" w:themeShade="80"/>
                                <w:sz w:val="22"/>
                                <w:szCs w:val="22"/>
                                <w:lang w:val="es-ES"/>
                              </w:rPr>
                              <w:t>octubre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217.15pt;margin-top:.4pt;width:207.55pt;height:23.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0737AD">
                        <w:rPr>
                          <w:rFonts w:ascii="Century Gothic" w:hAnsi="Century Gothic"/>
                          <w:color w:val="385623" w:themeColor="accent6" w:themeShade="80"/>
                          <w:sz w:val="22"/>
                          <w:szCs w:val="22"/>
                          <w:lang w:val="es-ES"/>
                        </w:rPr>
                        <w:t>mbato,</w:t>
                      </w:r>
                      <w:r w:rsidR="00153D38">
                        <w:rPr>
                          <w:rFonts w:ascii="Century Gothic" w:hAnsi="Century Gothic"/>
                          <w:color w:val="385623" w:themeColor="accent6" w:themeShade="80"/>
                          <w:sz w:val="22"/>
                          <w:szCs w:val="22"/>
                          <w:lang w:val="es-ES"/>
                        </w:rPr>
                        <w:t xml:space="preserve"> </w:t>
                      </w:r>
                      <w:r w:rsidR="00066816">
                        <w:rPr>
                          <w:rFonts w:ascii="Century Gothic" w:hAnsi="Century Gothic"/>
                          <w:color w:val="385623" w:themeColor="accent6" w:themeShade="80"/>
                          <w:sz w:val="22"/>
                          <w:szCs w:val="22"/>
                          <w:lang w:val="es-ES"/>
                        </w:rPr>
                        <w:t>26</w:t>
                      </w:r>
                      <w:r w:rsidR="009672BD">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 xml:space="preserve">de </w:t>
                      </w:r>
                      <w:r w:rsidR="00371D81">
                        <w:rPr>
                          <w:rFonts w:ascii="Century Gothic" w:hAnsi="Century Gothic"/>
                          <w:color w:val="385623" w:themeColor="accent6" w:themeShade="80"/>
                          <w:sz w:val="22"/>
                          <w:szCs w:val="22"/>
                          <w:lang w:val="es-ES"/>
                        </w:rPr>
                        <w:t>octubre</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54615B" w:rsidRDefault="0054615B" w:rsidP="001F2F18">
      <w:pPr>
        <w:jc w:val="center"/>
        <w:rPr>
          <w:rFonts w:ascii="Century Gothic" w:hAnsi="Century Gothic"/>
          <w:b/>
          <w:sz w:val="18"/>
          <w:lang w:val="es-ES"/>
        </w:rPr>
      </w:pPr>
    </w:p>
    <w:p w:rsidR="00C6160D" w:rsidRDefault="00C6160D" w:rsidP="00C6160D">
      <w:pPr>
        <w:jc w:val="center"/>
        <w:rPr>
          <w:rFonts w:ascii="Century Gothic" w:hAnsi="Century Gothic"/>
          <w:b/>
          <w:sz w:val="20"/>
          <w:lang w:val="es-ES"/>
        </w:rPr>
      </w:pPr>
    </w:p>
    <w:p w:rsidR="005A0ACA" w:rsidRPr="005A0ACA" w:rsidRDefault="005A0ACA" w:rsidP="005A0ACA">
      <w:pPr>
        <w:jc w:val="center"/>
        <w:rPr>
          <w:rFonts w:ascii="Century Gothic" w:hAnsi="Century Gothic"/>
          <w:b/>
          <w:sz w:val="20"/>
          <w:lang w:val="es-ES"/>
        </w:rPr>
      </w:pPr>
      <w:r w:rsidRPr="005A0ACA">
        <w:rPr>
          <w:rFonts w:ascii="Century Gothic" w:hAnsi="Century Gothic"/>
          <w:b/>
          <w:sz w:val="20"/>
          <w:lang w:val="es-ES"/>
        </w:rPr>
        <w:t>Quinta de Montalvo y La Liria se abren desde el 28 de octubre</w:t>
      </w:r>
    </w:p>
    <w:p w:rsidR="005A0ACA" w:rsidRPr="005A0ACA" w:rsidRDefault="005A0ACA" w:rsidP="005A0ACA">
      <w:pPr>
        <w:jc w:val="both"/>
        <w:rPr>
          <w:rFonts w:ascii="Century Gothic" w:hAnsi="Century Gothic"/>
          <w:b/>
          <w:sz w:val="20"/>
          <w:lang w:val="es-ES"/>
        </w:rPr>
      </w:pPr>
    </w:p>
    <w:p w:rsidR="005A0ACA" w:rsidRPr="00825EF8" w:rsidRDefault="005A0ACA" w:rsidP="005A0ACA">
      <w:pPr>
        <w:jc w:val="both"/>
        <w:rPr>
          <w:rFonts w:ascii="Century Gothic" w:hAnsi="Century Gothic"/>
          <w:sz w:val="20"/>
          <w:lang w:val="es-ES"/>
        </w:rPr>
      </w:pPr>
      <w:r w:rsidRPr="00825EF8">
        <w:rPr>
          <w:rFonts w:ascii="Century Gothic" w:hAnsi="Century Gothic"/>
          <w:sz w:val="20"/>
          <w:lang w:val="es-ES"/>
        </w:rPr>
        <w:t xml:space="preserve">La Quinta de Juan Montalvo en Ficoa y el Jardín Botánico Atocha La Liria, que comprende la Quinta de Juan León Mera y la propiedad de la familia Martínez Holguín, serán los primeros espacios que se abrirán de forma controlada, desde el miércoles 28 de octubre en horario de 09:00 a 16:30. </w:t>
      </w:r>
    </w:p>
    <w:p w:rsidR="005A0ACA" w:rsidRPr="00825EF8" w:rsidRDefault="005A0ACA" w:rsidP="005A0ACA">
      <w:pPr>
        <w:jc w:val="both"/>
        <w:rPr>
          <w:rFonts w:ascii="Century Gothic" w:hAnsi="Century Gothic"/>
          <w:sz w:val="20"/>
          <w:lang w:val="es-ES"/>
        </w:rPr>
      </w:pPr>
    </w:p>
    <w:p w:rsidR="005A0ACA" w:rsidRPr="00825EF8" w:rsidRDefault="005A0ACA" w:rsidP="005A0ACA">
      <w:pPr>
        <w:jc w:val="both"/>
        <w:rPr>
          <w:rFonts w:ascii="Century Gothic" w:hAnsi="Century Gothic"/>
          <w:sz w:val="20"/>
          <w:lang w:val="es-ES"/>
        </w:rPr>
      </w:pPr>
      <w:r w:rsidRPr="00825EF8">
        <w:rPr>
          <w:rFonts w:ascii="Century Gothic" w:hAnsi="Century Gothic"/>
          <w:sz w:val="20"/>
          <w:lang w:val="es-ES"/>
        </w:rPr>
        <w:t>La Jefa de Cultura de la Municipalidad de Ambato, Ing. Diana Freire, informó que para tomar esta decisión se realizó un programa piloto, cuyos resultados arrojaron la apertura de estos dos lugares emblemáticos de Ambato y de los principales sitios visitados por turistas nacionales y extranjeros.</w:t>
      </w:r>
    </w:p>
    <w:p w:rsidR="005A0ACA" w:rsidRPr="00825EF8" w:rsidRDefault="005A0ACA" w:rsidP="005A0ACA">
      <w:pPr>
        <w:jc w:val="both"/>
        <w:rPr>
          <w:rFonts w:ascii="Century Gothic" w:hAnsi="Century Gothic"/>
          <w:sz w:val="20"/>
          <w:lang w:val="es-ES"/>
        </w:rPr>
      </w:pPr>
    </w:p>
    <w:p w:rsidR="005A0ACA" w:rsidRPr="00825EF8" w:rsidRDefault="005A0ACA" w:rsidP="005A0ACA">
      <w:pPr>
        <w:jc w:val="both"/>
        <w:rPr>
          <w:rFonts w:ascii="Century Gothic" w:hAnsi="Century Gothic"/>
          <w:sz w:val="20"/>
          <w:lang w:val="es-ES"/>
        </w:rPr>
      </w:pPr>
      <w:r w:rsidRPr="00825EF8">
        <w:rPr>
          <w:rFonts w:ascii="Century Gothic" w:hAnsi="Century Gothic"/>
          <w:sz w:val="20"/>
          <w:lang w:val="es-ES"/>
        </w:rPr>
        <w:t xml:space="preserve">Freire mencionó </w:t>
      </w:r>
      <w:r w:rsidR="00825EF8" w:rsidRPr="00825EF8">
        <w:rPr>
          <w:rFonts w:ascii="Century Gothic" w:hAnsi="Century Gothic"/>
          <w:sz w:val="20"/>
          <w:lang w:val="es-ES"/>
        </w:rPr>
        <w:t>que,</w:t>
      </w:r>
      <w:r w:rsidRPr="00825EF8">
        <w:rPr>
          <w:rFonts w:ascii="Century Gothic" w:hAnsi="Century Gothic"/>
          <w:sz w:val="20"/>
          <w:lang w:val="es-ES"/>
        </w:rPr>
        <w:t xml:space="preserve"> para el ingreso a las quintas, se deberá anticipar la visita a los números telefónicos: 032 460643 - 032 840419 a través de los cuales se puede realizar </w:t>
      </w:r>
      <w:r w:rsidR="00825EF8" w:rsidRPr="00825EF8">
        <w:rPr>
          <w:rFonts w:ascii="Century Gothic" w:hAnsi="Century Gothic"/>
          <w:sz w:val="20"/>
          <w:lang w:val="es-ES"/>
        </w:rPr>
        <w:t>un pre</w:t>
      </w:r>
      <w:r w:rsidRPr="00825EF8">
        <w:rPr>
          <w:rFonts w:ascii="Century Gothic" w:hAnsi="Century Gothic"/>
          <w:sz w:val="20"/>
          <w:lang w:val="es-ES"/>
        </w:rPr>
        <w:t xml:space="preserve"> reserva con la finalidad de coordinar los recorridos guiados por personal especializado.</w:t>
      </w:r>
    </w:p>
    <w:p w:rsidR="005A0ACA" w:rsidRPr="00825EF8" w:rsidRDefault="005A0ACA" w:rsidP="005A0ACA">
      <w:pPr>
        <w:jc w:val="both"/>
        <w:rPr>
          <w:rFonts w:ascii="Century Gothic" w:hAnsi="Century Gothic"/>
          <w:sz w:val="20"/>
          <w:lang w:val="es-ES"/>
        </w:rPr>
      </w:pPr>
    </w:p>
    <w:p w:rsidR="005A0ACA" w:rsidRPr="00825EF8" w:rsidRDefault="005A0ACA" w:rsidP="005A0ACA">
      <w:pPr>
        <w:jc w:val="both"/>
        <w:rPr>
          <w:rFonts w:ascii="Century Gothic" w:hAnsi="Century Gothic"/>
          <w:sz w:val="20"/>
          <w:lang w:val="es-ES"/>
        </w:rPr>
      </w:pPr>
      <w:r w:rsidRPr="00825EF8">
        <w:rPr>
          <w:rFonts w:ascii="Century Gothic" w:hAnsi="Century Gothic"/>
          <w:sz w:val="20"/>
          <w:lang w:val="es-ES"/>
        </w:rPr>
        <w:t>Para las visitas se exigirá un aforo de grupos de 10 personas y en el caso de las Casas Museo, 5 personas las que podrán recorrer estas instalaciones en grupo. El costo para turistas nacionales es de 50 centavos y para extranjeros de un dólar.</w:t>
      </w:r>
    </w:p>
    <w:p w:rsidR="005A0ACA" w:rsidRPr="00825EF8" w:rsidRDefault="005A0ACA" w:rsidP="005A0ACA">
      <w:pPr>
        <w:jc w:val="both"/>
        <w:rPr>
          <w:rFonts w:ascii="Century Gothic" w:hAnsi="Century Gothic"/>
          <w:sz w:val="20"/>
          <w:lang w:val="es-ES"/>
        </w:rPr>
      </w:pPr>
    </w:p>
    <w:p w:rsidR="00066816" w:rsidRPr="00825EF8" w:rsidRDefault="005A0ACA" w:rsidP="005A0ACA">
      <w:pPr>
        <w:jc w:val="both"/>
        <w:rPr>
          <w:rFonts w:ascii="Century Gothic" w:hAnsi="Century Gothic"/>
          <w:sz w:val="20"/>
          <w:lang w:val="es-ES"/>
        </w:rPr>
      </w:pPr>
      <w:r w:rsidRPr="00825EF8">
        <w:rPr>
          <w:rFonts w:ascii="Century Gothic" w:hAnsi="Century Gothic"/>
          <w:sz w:val="20"/>
          <w:lang w:val="es-ES"/>
        </w:rPr>
        <w:t xml:space="preserve">El año anterior visitaron las quintas y casas museos de la ciudad alrededor de 125.500 personas, en la Fiesta de la Fruta y de las Flores 2019 el número </w:t>
      </w:r>
      <w:r w:rsidR="00825EF8" w:rsidRPr="00825EF8">
        <w:rPr>
          <w:rFonts w:ascii="Century Gothic" w:hAnsi="Century Gothic"/>
          <w:sz w:val="20"/>
          <w:lang w:val="es-ES"/>
        </w:rPr>
        <w:t>de turistas</w:t>
      </w:r>
      <w:r w:rsidRPr="00825EF8">
        <w:rPr>
          <w:rFonts w:ascii="Century Gothic" w:hAnsi="Century Gothic"/>
          <w:sz w:val="20"/>
          <w:lang w:val="es-ES"/>
        </w:rPr>
        <w:t xml:space="preserve"> fue de 18.500 personas, quienes llegaron desde Quito, Guayaquil y Cuenca en Ecuador, así como de Estados Unidos, Colombia, etc.</w:t>
      </w:r>
      <w:bookmarkStart w:id="0" w:name="_GoBack"/>
      <w:bookmarkEnd w:id="0"/>
    </w:p>
    <w:p w:rsidR="005A0ACA" w:rsidRPr="00825EF8" w:rsidRDefault="005A0ACA" w:rsidP="005A0ACA">
      <w:pPr>
        <w:jc w:val="both"/>
        <w:rPr>
          <w:rFonts w:ascii="Century Gothic" w:hAnsi="Century Gothic"/>
          <w:sz w:val="16"/>
          <w:lang w:val="es-ES"/>
        </w:rPr>
      </w:pPr>
    </w:p>
    <w:p w:rsidR="000104BE" w:rsidRPr="00825EF8" w:rsidRDefault="002A1EFF" w:rsidP="00D24B34">
      <w:pPr>
        <w:jc w:val="both"/>
        <w:rPr>
          <w:rFonts w:ascii="Century Gothic" w:hAnsi="Century Gothic"/>
          <w:b/>
          <w:sz w:val="16"/>
          <w:lang w:val="es-ES"/>
        </w:rPr>
      </w:pPr>
      <w:r w:rsidRPr="00825EF8">
        <w:rPr>
          <w:rFonts w:ascii="Century Gothic" w:hAnsi="Century Gothic"/>
          <w:b/>
          <w:sz w:val="20"/>
          <w:lang w:val="es-ES"/>
        </w:rPr>
        <w:t>Comunicación Institucional</w:t>
      </w:r>
      <w:r w:rsidR="004D40C5" w:rsidRPr="00825EF8">
        <w:rPr>
          <w:rFonts w:ascii="Century Gothic" w:hAnsi="Century Gothic"/>
          <w:b/>
          <w:sz w:val="20"/>
          <w:lang w:val="es-ES"/>
        </w:rPr>
        <w:t>.</w:t>
      </w:r>
    </w:p>
    <w:sectPr w:rsidR="000104BE" w:rsidRPr="00825EF8"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6865" w:rsidRDefault="008A6865" w:rsidP="00411730">
      <w:r>
        <w:separator/>
      </w:r>
    </w:p>
  </w:endnote>
  <w:endnote w:type="continuationSeparator" w:id="0">
    <w:p w:rsidR="008A6865" w:rsidRDefault="008A6865"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6865" w:rsidRDefault="008A6865" w:rsidP="00411730">
      <w:r>
        <w:separator/>
      </w:r>
    </w:p>
  </w:footnote>
  <w:footnote w:type="continuationSeparator" w:id="0">
    <w:p w:rsidR="008A6865" w:rsidRDefault="008A6865"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4B6A6D"/>
    <w:multiLevelType w:val="hybridMultilevel"/>
    <w:tmpl w:val="B6E88EB6"/>
    <w:lvl w:ilvl="0" w:tplc="D4F41CFE">
      <w:start w:val="601"/>
      <w:numFmt w:val="bullet"/>
      <w:lvlText w:val="-"/>
      <w:lvlJc w:val="left"/>
      <w:pPr>
        <w:ind w:left="720" w:hanging="360"/>
      </w:pPr>
      <w:rPr>
        <w:rFonts w:ascii="Century Gothic" w:eastAsiaTheme="minorHAnsi" w:hAnsi="Century Gothic" w:cstheme="minorBidi"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 w15:restartNumberingAfterBreak="0">
    <w:nsid w:val="64A14E83"/>
    <w:multiLevelType w:val="hybridMultilevel"/>
    <w:tmpl w:val="49C098D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0350D"/>
    <w:rsid w:val="00006D02"/>
    <w:rsid w:val="000104BE"/>
    <w:rsid w:val="000148B3"/>
    <w:rsid w:val="000167D9"/>
    <w:rsid w:val="00020049"/>
    <w:rsid w:val="00021A1D"/>
    <w:rsid w:val="00030FF9"/>
    <w:rsid w:val="00035760"/>
    <w:rsid w:val="00036119"/>
    <w:rsid w:val="00041E55"/>
    <w:rsid w:val="000468FB"/>
    <w:rsid w:val="00066816"/>
    <w:rsid w:val="000711E2"/>
    <w:rsid w:val="000737AD"/>
    <w:rsid w:val="000742B3"/>
    <w:rsid w:val="0008318D"/>
    <w:rsid w:val="00083693"/>
    <w:rsid w:val="00084DCE"/>
    <w:rsid w:val="00091D25"/>
    <w:rsid w:val="00092231"/>
    <w:rsid w:val="00097DB2"/>
    <w:rsid w:val="000A1357"/>
    <w:rsid w:val="000A4003"/>
    <w:rsid w:val="000C473E"/>
    <w:rsid w:val="000C766D"/>
    <w:rsid w:val="000E01BE"/>
    <w:rsid w:val="000E26DF"/>
    <w:rsid w:val="000E515F"/>
    <w:rsid w:val="000F2E32"/>
    <w:rsid w:val="00101074"/>
    <w:rsid w:val="001030CE"/>
    <w:rsid w:val="00121D19"/>
    <w:rsid w:val="001314A0"/>
    <w:rsid w:val="0013508B"/>
    <w:rsid w:val="00136B75"/>
    <w:rsid w:val="00136BFE"/>
    <w:rsid w:val="001435AD"/>
    <w:rsid w:val="001457C8"/>
    <w:rsid w:val="00153D38"/>
    <w:rsid w:val="00160EBC"/>
    <w:rsid w:val="00165628"/>
    <w:rsid w:val="00165D99"/>
    <w:rsid w:val="00177338"/>
    <w:rsid w:val="00186064"/>
    <w:rsid w:val="00191EB7"/>
    <w:rsid w:val="001A0AF7"/>
    <w:rsid w:val="001B656E"/>
    <w:rsid w:val="001C1826"/>
    <w:rsid w:val="001C75B2"/>
    <w:rsid w:val="001C7DF8"/>
    <w:rsid w:val="001D3788"/>
    <w:rsid w:val="001E066E"/>
    <w:rsid w:val="001E2276"/>
    <w:rsid w:val="001E56B6"/>
    <w:rsid w:val="001F29E4"/>
    <w:rsid w:val="001F29E6"/>
    <w:rsid w:val="001F2F18"/>
    <w:rsid w:val="00202C66"/>
    <w:rsid w:val="00203628"/>
    <w:rsid w:val="00207A03"/>
    <w:rsid w:val="00212E87"/>
    <w:rsid w:val="00216E4E"/>
    <w:rsid w:val="00217AC1"/>
    <w:rsid w:val="00220D55"/>
    <w:rsid w:val="002303D8"/>
    <w:rsid w:val="0023377A"/>
    <w:rsid w:val="00236861"/>
    <w:rsid w:val="00244C98"/>
    <w:rsid w:val="002451CB"/>
    <w:rsid w:val="00246A82"/>
    <w:rsid w:val="00250A73"/>
    <w:rsid w:val="002524B2"/>
    <w:rsid w:val="002624EE"/>
    <w:rsid w:val="00263048"/>
    <w:rsid w:val="002858C8"/>
    <w:rsid w:val="002A1EFF"/>
    <w:rsid w:val="002A30BF"/>
    <w:rsid w:val="002A564B"/>
    <w:rsid w:val="002B0AC3"/>
    <w:rsid w:val="002B1EF9"/>
    <w:rsid w:val="002B2424"/>
    <w:rsid w:val="002B4E9B"/>
    <w:rsid w:val="002C0D74"/>
    <w:rsid w:val="002E22AF"/>
    <w:rsid w:val="002E72B8"/>
    <w:rsid w:val="002F1B4D"/>
    <w:rsid w:val="002F3B2D"/>
    <w:rsid w:val="002F56F2"/>
    <w:rsid w:val="003068BA"/>
    <w:rsid w:val="00313FCD"/>
    <w:rsid w:val="003140DA"/>
    <w:rsid w:val="003174FA"/>
    <w:rsid w:val="00324F92"/>
    <w:rsid w:val="00327B94"/>
    <w:rsid w:val="00335E24"/>
    <w:rsid w:val="00341272"/>
    <w:rsid w:val="003429EE"/>
    <w:rsid w:val="003446F8"/>
    <w:rsid w:val="00345615"/>
    <w:rsid w:val="00346464"/>
    <w:rsid w:val="00346C53"/>
    <w:rsid w:val="00353C4E"/>
    <w:rsid w:val="003617E9"/>
    <w:rsid w:val="00364080"/>
    <w:rsid w:val="003664A4"/>
    <w:rsid w:val="00366AA5"/>
    <w:rsid w:val="003714EF"/>
    <w:rsid w:val="00371D81"/>
    <w:rsid w:val="003777E8"/>
    <w:rsid w:val="00387B5B"/>
    <w:rsid w:val="00393DD6"/>
    <w:rsid w:val="003961AC"/>
    <w:rsid w:val="003B1EA2"/>
    <w:rsid w:val="003C0761"/>
    <w:rsid w:val="003C4FD6"/>
    <w:rsid w:val="003D05E2"/>
    <w:rsid w:val="003D0E40"/>
    <w:rsid w:val="003D27B3"/>
    <w:rsid w:val="003D49AA"/>
    <w:rsid w:val="003E5DAB"/>
    <w:rsid w:val="003F2350"/>
    <w:rsid w:val="00411730"/>
    <w:rsid w:val="00412A1D"/>
    <w:rsid w:val="004157B6"/>
    <w:rsid w:val="00425D49"/>
    <w:rsid w:val="004265FB"/>
    <w:rsid w:val="00430982"/>
    <w:rsid w:val="00431FFA"/>
    <w:rsid w:val="00434418"/>
    <w:rsid w:val="00435DD5"/>
    <w:rsid w:val="00436129"/>
    <w:rsid w:val="0044337F"/>
    <w:rsid w:val="00450CE6"/>
    <w:rsid w:val="00451919"/>
    <w:rsid w:val="004540BB"/>
    <w:rsid w:val="00456284"/>
    <w:rsid w:val="0045764A"/>
    <w:rsid w:val="004607D1"/>
    <w:rsid w:val="00461155"/>
    <w:rsid w:val="0046715F"/>
    <w:rsid w:val="00490F85"/>
    <w:rsid w:val="004914EE"/>
    <w:rsid w:val="00494717"/>
    <w:rsid w:val="00495776"/>
    <w:rsid w:val="004D3C54"/>
    <w:rsid w:val="004D40C5"/>
    <w:rsid w:val="004D57AC"/>
    <w:rsid w:val="004D5B32"/>
    <w:rsid w:val="004F4D12"/>
    <w:rsid w:val="005002F2"/>
    <w:rsid w:val="005017A6"/>
    <w:rsid w:val="005060AE"/>
    <w:rsid w:val="005322D2"/>
    <w:rsid w:val="005458D0"/>
    <w:rsid w:val="0054615B"/>
    <w:rsid w:val="00550C02"/>
    <w:rsid w:val="00551377"/>
    <w:rsid w:val="00555675"/>
    <w:rsid w:val="005569F7"/>
    <w:rsid w:val="00563973"/>
    <w:rsid w:val="0056536A"/>
    <w:rsid w:val="00567816"/>
    <w:rsid w:val="00574608"/>
    <w:rsid w:val="00583B24"/>
    <w:rsid w:val="005847E8"/>
    <w:rsid w:val="005A0ACA"/>
    <w:rsid w:val="005A569F"/>
    <w:rsid w:val="005B1B97"/>
    <w:rsid w:val="005B1C21"/>
    <w:rsid w:val="005C0519"/>
    <w:rsid w:val="005D2442"/>
    <w:rsid w:val="005D735E"/>
    <w:rsid w:val="005E5D6D"/>
    <w:rsid w:val="005F10BE"/>
    <w:rsid w:val="005F4370"/>
    <w:rsid w:val="00615998"/>
    <w:rsid w:val="00616122"/>
    <w:rsid w:val="006201BE"/>
    <w:rsid w:val="00630C24"/>
    <w:rsid w:val="006329AC"/>
    <w:rsid w:val="0064112E"/>
    <w:rsid w:val="00645DD2"/>
    <w:rsid w:val="006501B3"/>
    <w:rsid w:val="0065287A"/>
    <w:rsid w:val="0066653B"/>
    <w:rsid w:val="00680500"/>
    <w:rsid w:val="0068554C"/>
    <w:rsid w:val="00690FAC"/>
    <w:rsid w:val="00695700"/>
    <w:rsid w:val="00696619"/>
    <w:rsid w:val="006A366E"/>
    <w:rsid w:val="006A7EA6"/>
    <w:rsid w:val="006C43FA"/>
    <w:rsid w:val="006C6AB9"/>
    <w:rsid w:val="006C73CD"/>
    <w:rsid w:val="006D41D9"/>
    <w:rsid w:val="006E0797"/>
    <w:rsid w:val="006E6885"/>
    <w:rsid w:val="006E73A1"/>
    <w:rsid w:val="006F1FCA"/>
    <w:rsid w:val="006F58F0"/>
    <w:rsid w:val="006F6978"/>
    <w:rsid w:val="006F701E"/>
    <w:rsid w:val="006F7788"/>
    <w:rsid w:val="00701CEE"/>
    <w:rsid w:val="00703B6D"/>
    <w:rsid w:val="00713E8D"/>
    <w:rsid w:val="0071545E"/>
    <w:rsid w:val="00721FE2"/>
    <w:rsid w:val="00726F12"/>
    <w:rsid w:val="007271D3"/>
    <w:rsid w:val="00745FAE"/>
    <w:rsid w:val="00761086"/>
    <w:rsid w:val="00773ECD"/>
    <w:rsid w:val="00774578"/>
    <w:rsid w:val="00776929"/>
    <w:rsid w:val="00783438"/>
    <w:rsid w:val="007846BB"/>
    <w:rsid w:val="007868CE"/>
    <w:rsid w:val="007871AD"/>
    <w:rsid w:val="00792C7A"/>
    <w:rsid w:val="007941C8"/>
    <w:rsid w:val="007A36FC"/>
    <w:rsid w:val="007C012B"/>
    <w:rsid w:val="007C12FD"/>
    <w:rsid w:val="007C47F3"/>
    <w:rsid w:val="007D4184"/>
    <w:rsid w:val="007D7C58"/>
    <w:rsid w:val="007D7D31"/>
    <w:rsid w:val="007E01B9"/>
    <w:rsid w:val="007E36DE"/>
    <w:rsid w:val="007F0E5E"/>
    <w:rsid w:val="007F30E4"/>
    <w:rsid w:val="00801C63"/>
    <w:rsid w:val="00802773"/>
    <w:rsid w:val="0080527F"/>
    <w:rsid w:val="00821161"/>
    <w:rsid w:val="00825485"/>
    <w:rsid w:val="00825EF8"/>
    <w:rsid w:val="008328D6"/>
    <w:rsid w:val="00833D4C"/>
    <w:rsid w:val="008344A8"/>
    <w:rsid w:val="00835791"/>
    <w:rsid w:val="008378D9"/>
    <w:rsid w:val="00843D93"/>
    <w:rsid w:val="008552C6"/>
    <w:rsid w:val="00855822"/>
    <w:rsid w:val="00861009"/>
    <w:rsid w:val="008612B7"/>
    <w:rsid w:val="00865B7F"/>
    <w:rsid w:val="00865F09"/>
    <w:rsid w:val="00866971"/>
    <w:rsid w:val="0086725B"/>
    <w:rsid w:val="00872D11"/>
    <w:rsid w:val="0087493A"/>
    <w:rsid w:val="0088206A"/>
    <w:rsid w:val="00882BF4"/>
    <w:rsid w:val="00884BD0"/>
    <w:rsid w:val="008A0CAC"/>
    <w:rsid w:val="008A53E4"/>
    <w:rsid w:val="008A6865"/>
    <w:rsid w:val="008A68C1"/>
    <w:rsid w:val="008C35B2"/>
    <w:rsid w:val="008D43BC"/>
    <w:rsid w:val="008D46C4"/>
    <w:rsid w:val="008E4994"/>
    <w:rsid w:val="008E5D2F"/>
    <w:rsid w:val="009124AF"/>
    <w:rsid w:val="00913130"/>
    <w:rsid w:val="00921816"/>
    <w:rsid w:val="009247DB"/>
    <w:rsid w:val="00937D4D"/>
    <w:rsid w:val="00942719"/>
    <w:rsid w:val="00944B54"/>
    <w:rsid w:val="0094527C"/>
    <w:rsid w:val="009509BB"/>
    <w:rsid w:val="0096444A"/>
    <w:rsid w:val="00964CFF"/>
    <w:rsid w:val="00965F5E"/>
    <w:rsid w:val="009672BD"/>
    <w:rsid w:val="00976399"/>
    <w:rsid w:val="009863FE"/>
    <w:rsid w:val="0098745C"/>
    <w:rsid w:val="009A0C81"/>
    <w:rsid w:val="009C02DD"/>
    <w:rsid w:val="009C33AD"/>
    <w:rsid w:val="009C4B38"/>
    <w:rsid w:val="009C64EE"/>
    <w:rsid w:val="009C659E"/>
    <w:rsid w:val="009D0A8E"/>
    <w:rsid w:val="009D6BED"/>
    <w:rsid w:val="009D7848"/>
    <w:rsid w:val="009E1849"/>
    <w:rsid w:val="009E4A06"/>
    <w:rsid w:val="009E5C74"/>
    <w:rsid w:val="00A01859"/>
    <w:rsid w:val="00A11B6E"/>
    <w:rsid w:val="00A33B5F"/>
    <w:rsid w:val="00A45199"/>
    <w:rsid w:val="00A54193"/>
    <w:rsid w:val="00A54ECE"/>
    <w:rsid w:val="00A61993"/>
    <w:rsid w:val="00A64637"/>
    <w:rsid w:val="00A64C03"/>
    <w:rsid w:val="00A66B1D"/>
    <w:rsid w:val="00A71266"/>
    <w:rsid w:val="00A7706D"/>
    <w:rsid w:val="00A77D1A"/>
    <w:rsid w:val="00A8131F"/>
    <w:rsid w:val="00A908A8"/>
    <w:rsid w:val="00A92515"/>
    <w:rsid w:val="00A94871"/>
    <w:rsid w:val="00AA0419"/>
    <w:rsid w:val="00AA78C6"/>
    <w:rsid w:val="00AC4FA6"/>
    <w:rsid w:val="00AD1928"/>
    <w:rsid w:val="00AD3E81"/>
    <w:rsid w:val="00AE7045"/>
    <w:rsid w:val="00AF4F99"/>
    <w:rsid w:val="00AF53F7"/>
    <w:rsid w:val="00AF6D68"/>
    <w:rsid w:val="00B00E15"/>
    <w:rsid w:val="00B017AA"/>
    <w:rsid w:val="00B01945"/>
    <w:rsid w:val="00B14987"/>
    <w:rsid w:val="00B201CF"/>
    <w:rsid w:val="00B21C57"/>
    <w:rsid w:val="00B247EE"/>
    <w:rsid w:val="00B27C62"/>
    <w:rsid w:val="00B3483C"/>
    <w:rsid w:val="00B46026"/>
    <w:rsid w:val="00B553BB"/>
    <w:rsid w:val="00B6274A"/>
    <w:rsid w:val="00B63569"/>
    <w:rsid w:val="00B643EF"/>
    <w:rsid w:val="00B67BC1"/>
    <w:rsid w:val="00B70F93"/>
    <w:rsid w:val="00B74F54"/>
    <w:rsid w:val="00B82C72"/>
    <w:rsid w:val="00B82CC9"/>
    <w:rsid w:val="00B855B7"/>
    <w:rsid w:val="00BA14A5"/>
    <w:rsid w:val="00BB4398"/>
    <w:rsid w:val="00BC13F5"/>
    <w:rsid w:val="00BD1C9E"/>
    <w:rsid w:val="00BD21D4"/>
    <w:rsid w:val="00BD5E6D"/>
    <w:rsid w:val="00BE5DD4"/>
    <w:rsid w:val="00BF2927"/>
    <w:rsid w:val="00BF33A8"/>
    <w:rsid w:val="00BF4772"/>
    <w:rsid w:val="00C008B8"/>
    <w:rsid w:val="00C01560"/>
    <w:rsid w:val="00C02E71"/>
    <w:rsid w:val="00C20BC7"/>
    <w:rsid w:val="00C30D7D"/>
    <w:rsid w:val="00C356B2"/>
    <w:rsid w:val="00C43989"/>
    <w:rsid w:val="00C530D1"/>
    <w:rsid w:val="00C53299"/>
    <w:rsid w:val="00C56D5A"/>
    <w:rsid w:val="00C6160D"/>
    <w:rsid w:val="00C71741"/>
    <w:rsid w:val="00C7262A"/>
    <w:rsid w:val="00C72B91"/>
    <w:rsid w:val="00C80EEA"/>
    <w:rsid w:val="00C85AC8"/>
    <w:rsid w:val="00C874E5"/>
    <w:rsid w:val="00CA41FF"/>
    <w:rsid w:val="00CA5B68"/>
    <w:rsid w:val="00CC1173"/>
    <w:rsid w:val="00CC209A"/>
    <w:rsid w:val="00CD0201"/>
    <w:rsid w:val="00CD1A6C"/>
    <w:rsid w:val="00CD2BA0"/>
    <w:rsid w:val="00CD3C16"/>
    <w:rsid w:val="00CE016F"/>
    <w:rsid w:val="00CF14B0"/>
    <w:rsid w:val="00CF71D4"/>
    <w:rsid w:val="00D05188"/>
    <w:rsid w:val="00D10BE2"/>
    <w:rsid w:val="00D24B34"/>
    <w:rsid w:val="00D37C7D"/>
    <w:rsid w:val="00D42E3D"/>
    <w:rsid w:val="00D44ED9"/>
    <w:rsid w:val="00D45CEA"/>
    <w:rsid w:val="00D4715F"/>
    <w:rsid w:val="00D4768D"/>
    <w:rsid w:val="00D55C46"/>
    <w:rsid w:val="00D570CA"/>
    <w:rsid w:val="00D57316"/>
    <w:rsid w:val="00D60714"/>
    <w:rsid w:val="00D60EFF"/>
    <w:rsid w:val="00D65C18"/>
    <w:rsid w:val="00D66666"/>
    <w:rsid w:val="00D814EF"/>
    <w:rsid w:val="00D836F3"/>
    <w:rsid w:val="00D96E0B"/>
    <w:rsid w:val="00D977FD"/>
    <w:rsid w:val="00DB6CE9"/>
    <w:rsid w:val="00DB7B6B"/>
    <w:rsid w:val="00DC09AA"/>
    <w:rsid w:val="00DC1C23"/>
    <w:rsid w:val="00DC510B"/>
    <w:rsid w:val="00DE0047"/>
    <w:rsid w:val="00DE1BCD"/>
    <w:rsid w:val="00DF6664"/>
    <w:rsid w:val="00DF7952"/>
    <w:rsid w:val="00E0138E"/>
    <w:rsid w:val="00E04F75"/>
    <w:rsid w:val="00E06605"/>
    <w:rsid w:val="00E06D7B"/>
    <w:rsid w:val="00E4202D"/>
    <w:rsid w:val="00E4252A"/>
    <w:rsid w:val="00E4701D"/>
    <w:rsid w:val="00E51CCD"/>
    <w:rsid w:val="00E547EE"/>
    <w:rsid w:val="00E6259C"/>
    <w:rsid w:val="00E81B5C"/>
    <w:rsid w:val="00E90E91"/>
    <w:rsid w:val="00E948DA"/>
    <w:rsid w:val="00EA70F0"/>
    <w:rsid w:val="00EC1665"/>
    <w:rsid w:val="00EC2113"/>
    <w:rsid w:val="00ED5A2B"/>
    <w:rsid w:val="00EE729D"/>
    <w:rsid w:val="00EF18E1"/>
    <w:rsid w:val="00EF622F"/>
    <w:rsid w:val="00EF6E8F"/>
    <w:rsid w:val="00EF71B3"/>
    <w:rsid w:val="00F0368E"/>
    <w:rsid w:val="00F04E1C"/>
    <w:rsid w:val="00F1469B"/>
    <w:rsid w:val="00F23BE5"/>
    <w:rsid w:val="00F2503B"/>
    <w:rsid w:val="00F27F5F"/>
    <w:rsid w:val="00F4616C"/>
    <w:rsid w:val="00F60457"/>
    <w:rsid w:val="00F6449C"/>
    <w:rsid w:val="00F66126"/>
    <w:rsid w:val="00F74903"/>
    <w:rsid w:val="00F82FC7"/>
    <w:rsid w:val="00F83158"/>
    <w:rsid w:val="00F94499"/>
    <w:rsid w:val="00FA4399"/>
    <w:rsid w:val="00FB0240"/>
    <w:rsid w:val="00FC4E8E"/>
    <w:rsid w:val="00FD06F4"/>
    <w:rsid w:val="00FD5741"/>
    <w:rsid w:val="00FE52C8"/>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4166D0"/>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6100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1270</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3</cp:revision>
  <cp:lastPrinted>2020-10-20T22:12:00Z</cp:lastPrinted>
  <dcterms:created xsi:type="dcterms:W3CDTF">2020-10-26T16:19:00Z</dcterms:created>
  <dcterms:modified xsi:type="dcterms:W3CDTF">2020-10-26T16:20:00Z</dcterms:modified>
</cp:coreProperties>
</file>