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53B" w:rsidRPr="007D7C58" w:rsidRDefault="0066653B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0E01BE" w:rsidP="00B201CF">
      <w:pPr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1521460</wp:posOffset>
                </wp:positionH>
                <wp:positionV relativeFrom="paragraph">
                  <wp:posOffset>6350</wp:posOffset>
                </wp:positionV>
                <wp:extent cx="2381250" cy="337820"/>
                <wp:effectExtent l="0" t="0" r="0" b="0"/>
                <wp:wrapSquare wrapText="bothSides"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337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 xml:space="preserve">BOLETIN DE PRENSA Nª </w:t>
                            </w:r>
                            <w:r w:rsidR="002858C8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1</w:t>
                            </w:r>
                            <w:r w:rsidR="00A4519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5</w:t>
                            </w:r>
                            <w:r w:rsidR="00C1150E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119.8pt;margin-top:.5pt;width:187.5pt;height:2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" filled="f" stroked="f">
                <v:path arrowok="t"/>
                <v:textbox>
                  <w:txbxContent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b/>
                          <w:lang w:val="es-ES"/>
                        </w:rPr>
                        <w:t xml:space="preserve">BOLETIN DE PRENSA Nª </w:t>
                      </w:r>
                      <w:r w:rsidR="002858C8">
                        <w:rPr>
                          <w:rFonts w:ascii="Century Gothic" w:hAnsi="Century Gothic"/>
                          <w:b/>
                          <w:lang w:val="es-ES"/>
                        </w:rPr>
                        <w:t>1</w:t>
                      </w:r>
                      <w:r w:rsidR="00A45199">
                        <w:rPr>
                          <w:rFonts w:ascii="Century Gothic" w:hAnsi="Century Gothic"/>
                          <w:b/>
                          <w:lang w:val="es-ES"/>
                        </w:rPr>
                        <w:t>5</w:t>
                      </w:r>
                      <w:r w:rsidR="00C1150E">
                        <w:rPr>
                          <w:rFonts w:ascii="Century Gothic" w:hAnsi="Century Gothic"/>
                          <w:b/>
                          <w:lang w:val="es-ES"/>
                        </w:rPr>
                        <w:t>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E1849" w:rsidRPr="007D7C58" w:rsidRDefault="009E1849" w:rsidP="00B201CF">
      <w:pPr>
        <w:jc w:val="both"/>
        <w:rPr>
          <w:rFonts w:ascii="Century Gothic" w:hAnsi="Century Gothic"/>
          <w:b/>
          <w:lang w:val="es-ES"/>
        </w:rPr>
      </w:pPr>
    </w:p>
    <w:p w:rsidR="00965F5E" w:rsidRDefault="000E01BE" w:rsidP="00C7262A">
      <w:pPr>
        <w:jc w:val="both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2381250" cy="294005"/>
                <wp:effectExtent l="0" t="0" r="0" b="0"/>
                <wp:wrapSquare wrapText="bothSides"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Default="00F60457" w:rsidP="000F2E32">
                            <w:pPr>
                              <w:jc w:val="right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A</w:t>
                            </w:r>
                            <w:r w:rsidR="000737AD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mbato,</w:t>
                            </w:r>
                            <w:r w:rsidR="00153D38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9124A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1</w:t>
                            </w:r>
                            <w:r w:rsidR="00335E24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3</w:t>
                            </w:r>
                            <w:r w:rsidR="00F82FC7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431FFA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de </w:t>
                            </w:r>
                            <w:r w:rsidR="009124A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agosto</w:t>
                            </w:r>
                            <w:r w:rsidR="00B201C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B201CF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de</w:t>
                            </w:r>
                            <w:r w:rsidR="00690FAC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2020</w:t>
                            </w:r>
                          </w:p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5" o:spid="_x0000_s1027" type="#_x0000_t202" style="position:absolute;left:0;text-align:left;margin-left:136.3pt;margin-top:.5pt;width:187.5pt;height:23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" filled="f" stroked="f">
                <v:path arrowok="t"/>
                <v:textbox>
                  <w:txbxContent>
                    <w:p w:rsidR="00690FAC" w:rsidRDefault="00F60457" w:rsidP="000F2E32">
                      <w:pPr>
                        <w:jc w:val="right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A</w:t>
                      </w:r>
                      <w:r w:rsidR="000737AD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mbato,</w:t>
                      </w:r>
                      <w:r w:rsidR="00153D38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9124A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1</w:t>
                      </w:r>
                      <w:r w:rsidR="00335E24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3</w:t>
                      </w:r>
                      <w:r w:rsidR="00F82FC7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431FFA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de </w:t>
                      </w:r>
                      <w:r w:rsidR="009124A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agosto</w:t>
                      </w:r>
                      <w:r w:rsidR="00B201C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B201CF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de</w:t>
                      </w:r>
                      <w:r w:rsidR="00690FAC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2020</w:t>
                      </w:r>
                    </w:p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C85AC8" w:rsidRDefault="00C85AC8" w:rsidP="00C7262A">
      <w:pPr>
        <w:jc w:val="both"/>
        <w:rPr>
          <w:rFonts w:ascii="Century Gothic" w:hAnsi="Century Gothic"/>
          <w:b/>
          <w:lang w:val="es-ES"/>
        </w:rPr>
      </w:pPr>
    </w:p>
    <w:p w:rsidR="0000350D" w:rsidRDefault="0000350D" w:rsidP="0000350D">
      <w:pPr>
        <w:jc w:val="both"/>
        <w:rPr>
          <w:rFonts w:ascii="Century Gothic" w:hAnsi="Century Gothic"/>
          <w:b/>
          <w:lang w:val="es-ES"/>
        </w:rPr>
      </w:pPr>
    </w:p>
    <w:p w:rsidR="00C1150E" w:rsidRPr="00C1150E" w:rsidRDefault="00C1150E" w:rsidP="00C1150E">
      <w:pPr>
        <w:jc w:val="center"/>
        <w:rPr>
          <w:rFonts w:ascii="Century Gothic" w:hAnsi="Century Gothic"/>
          <w:b/>
          <w:sz w:val="22"/>
          <w:lang w:val="es-ES"/>
        </w:rPr>
      </w:pPr>
      <w:bookmarkStart w:id="0" w:name="_GoBack"/>
      <w:r w:rsidRPr="00C1150E">
        <w:rPr>
          <w:rFonts w:ascii="Century Gothic" w:hAnsi="Century Gothic"/>
          <w:b/>
          <w:sz w:val="22"/>
          <w:lang w:val="es-ES"/>
        </w:rPr>
        <w:t>Apoyan la creación nuevos emprendimientos en pasaje Pelileo</w:t>
      </w:r>
    </w:p>
    <w:bookmarkEnd w:id="0"/>
    <w:p w:rsidR="00C1150E" w:rsidRPr="00C1150E" w:rsidRDefault="00C1150E" w:rsidP="00C1150E">
      <w:pPr>
        <w:jc w:val="both"/>
        <w:rPr>
          <w:rFonts w:ascii="Century Gothic" w:hAnsi="Century Gothic"/>
          <w:b/>
          <w:sz w:val="22"/>
          <w:lang w:val="es-ES"/>
        </w:rPr>
      </w:pP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  <w:r w:rsidRPr="00C1150E">
        <w:rPr>
          <w:rFonts w:ascii="Century Gothic" w:hAnsi="Century Gothic"/>
          <w:sz w:val="22"/>
          <w:lang w:val="es-ES"/>
        </w:rPr>
        <w:t>El GAD Municipalidad de Ambato, a través de la Dirección de Desarrollo Social y Economía Solidaria, trabaja en la creación de nuevos emprendimientos o negocios, a través del Proyecto de Regeneración Urbana del Pasaje Pelileo, beneficiando a la economía de los moradores del sector.</w:t>
      </w: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  <w:r w:rsidRPr="00C1150E">
        <w:rPr>
          <w:rFonts w:ascii="Century Gothic" w:hAnsi="Century Gothic"/>
          <w:sz w:val="22"/>
          <w:lang w:val="es-ES"/>
        </w:rPr>
        <w:t>Se visitó en territorio para conocer la realidad del sector, mediante reuniones constantes de identificación de emprendimientos, con asesoría técnica personalizada, creando un plan de negocios, capacitaciones y elaboración del manejo de la marca (logos, brandeo, slogan y diseño), logrando un ahorro de 1.500 dólares a cada emprendedor.</w:t>
      </w: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  <w:r w:rsidRPr="00C1150E">
        <w:rPr>
          <w:rFonts w:ascii="Century Gothic" w:hAnsi="Century Gothic"/>
          <w:sz w:val="22"/>
          <w:lang w:val="es-ES"/>
        </w:rPr>
        <w:t>Cada emprendedor ha recibido una carpeta completa con contenidos editables, para el uso pertinente de cada beneficiario. Posterior a la inauguración del proyecto los emprendedores iniciarán la fase de implementación, con el seguimiento correspondiente.</w:t>
      </w: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  <w:r w:rsidRPr="00C1150E">
        <w:rPr>
          <w:rFonts w:ascii="Century Gothic" w:hAnsi="Century Gothic"/>
          <w:sz w:val="22"/>
          <w:lang w:val="es-ES"/>
        </w:rPr>
        <w:t xml:space="preserve">Cabe recordar que </w:t>
      </w:r>
      <w:r w:rsidRPr="00C1150E">
        <w:rPr>
          <w:rFonts w:ascii="Century Gothic" w:hAnsi="Century Gothic"/>
          <w:sz w:val="22"/>
          <w:lang w:val="es-ES"/>
        </w:rPr>
        <w:t>el contrato</w:t>
      </w:r>
      <w:r w:rsidRPr="00C1150E">
        <w:rPr>
          <w:rFonts w:ascii="Century Gothic" w:hAnsi="Century Gothic"/>
          <w:sz w:val="22"/>
          <w:lang w:val="es-ES"/>
        </w:rPr>
        <w:t xml:space="preserve"> del pasaje Pelileo (gradas eléctricas) se firmó el 12 de marzo de 2019, con un plazo de 300 días y el financiamiento de 1,3 millones de dólares, de los cuales 703 mil corresponden al equipamiento mecánico de las gradas.</w:t>
      </w:r>
    </w:p>
    <w:p w:rsidR="00C1150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</w:p>
    <w:p w:rsidR="00A11B6E" w:rsidRPr="00C1150E" w:rsidRDefault="00C1150E" w:rsidP="00C1150E">
      <w:pPr>
        <w:jc w:val="both"/>
        <w:rPr>
          <w:rFonts w:ascii="Century Gothic" w:hAnsi="Century Gothic"/>
          <w:sz w:val="22"/>
          <w:lang w:val="es-ES"/>
        </w:rPr>
      </w:pPr>
      <w:r w:rsidRPr="00C1150E">
        <w:rPr>
          <w:rFonts w:ascii="Century Gothic" w:hAnsi="Century Gothic"/>
          <w:sz w:val="22"/>
          <w:lang w:val="es-ES"/>
        </w:rPr>
        <w:t xml:space="preserve">El alcalde de Ambato, Dr. Javier Altamirano Sánchez, resaltó la colaboración y donación de la </w:t>
      </w:r>
      <w:r w:rsidRPr="00C1150E">
        <w:rPr>
          <w:rFonts w:ascii="Century Gothic" w:hAnsi="Century Gothic"/>
          <w:sz w:val="22"/>
          <w:lang w:val="es-ES"/>
        </w:rPr>
        <w:t>empresa</w:t>
      </w:r>
      <w:r w:rsidRPr="00C1150E">
        <w:rPr>
          <w:rFonts w:ascii="Century Gothic" w:hAnsi="Century Gothic"/>
          <w:sz w:val="22"/>
          <w:lang w:val="es-ES"/>
        </w:rPr>
        <w:t xml:space="preserve"> ambateña Fairis en la colocación de la torre y el reloj que bordea la inversión de 400.000 dólares, por lo que felicitó el aporte gratuito de la empresa privada.</w:t>
      </w:r>
    </w:p>
    <w:p w:rsidR="00C1150E" w:rsidRPr="00A11B6E" w:rsidRDefault="00C1150E" w:rsidP="00C1150E">
      <w:pPr>
        <w:jc w:val="both"/>
        <w:rPr>
          <w:rFonts w:ascii="Century Gothic" w:hAnsi="Century Gothic"/>
          <w:sz w:val="18"/>
          <w:lang w:val="es-ES"/>
        </w:rPr>
      </w:pPr>
    </w:p>
    <w:p w:rsidR="00E06D7B" w:rsidRPr="00C1150E" w:rsidRDefault="00E06D7B" w:rsidP="00DB6CE9">
      <w:pPr>
        <w:jc w:val="both"/>
        <w:rPr>
          <w:rFonts w:ascii="Century Gothic" w:hAnsi="Century Gothic"/>
          <w:b/>
          <w:sz w:val="18"/>
          <w:lang w:val="es-ES"/>
        </w:rPr>
      </w:pPr>
      <w:r w:rsidRPr="00C1150E">
        <w:rPr>
          <w:rFonts w:ascii="Century Gothic" w:hAnsi="Century Gothic"/>
          <w:b/>
          <w:sz w:val="22"/>
          <w:lang w:val="es-ES"/>
        </w:rPr>
        <w:t>Comunicación Institucional</w:t>
      </w:r>
    </w:p>
    <w:sectPr w:rsidR="00E06D7B" w:rsidRPr="00C1150E" w:rsidSect="002A30BF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1EE1" w:rsidRDefault="00A41EE1" w:rsidP="00411730">
      <w:r>
        <w:separator/>
      </w:r>
    </w:p>
  </w:endnote>
  <w:endnote w:type="continuationSeparator" w:id="0">
    <w:p w:rsidR="00A41EE1" w:rsidRDefault="00A41EE1" w:rsidP="0041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Pr="00411730" w:rsidRDefault="00690FAC" w:rsidP="009863FE">
    <w:pPr>
      <w:pStyle w:val="Piedepgina"/>
      <w:rPr>
        <w:color w:val="385623" w:themeColor="accent6" w:themeShade="80"/>
      </w:rPr>
    </w:pPr>
    <w:r>
      <w:rPr>
        <w:noProof/>
        <w:color w:val="385623" w:themeColor="accent6" w:themeShade="80"/>
        <w:lang w:val="es-EC" w:eastAsia="es-EC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-802491</wp:posOffset>
          </wp:positionH>
          <wp:positionV relativeFrom="paragraph">
            <wp:posOffset>-95885</wp:posOffset>
          </wp:positionV>
          <wp:extent cx="6980379" cy="739248"/>
          <wp:effectExtent l="0" t="0" r="508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e-de-pagina-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80379" cy="739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</w:p>
  <w:p w:rsidR="00690FAC" w:rsidRPr="00411730" w:rsidRDefault="00690FAC" w:rsidP="00387B5B">
    <w:pPr>
      <w:pStyle w:val="Piedepgina"/>
      <w:tabs>
        <w:tab w:val="clear" w:pos="4252"/>
        <w:tab w:val="clear" w:pos="8504"/>
        <w:tab w:val="left" w:pos="3554"/>
      </w:tabs>
      <w:rPr>
        <w:color w:val="385623" w:themeColor="accent6" w:themeShade="80"/>
      </w:rPr>
    </w:pPr>
    <w:r>
      <w:rPr>
        <w:color w:val="385623" w:themeColor="accent6" w:themeShade="8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1EE1" w:rsidRDefault="00A41EE1" w:rsidP="00411730">
      <w:r>
        <w:separator/>
      </w:r>
    </w:p>
  </w:footnote>
  <w:footnote w:type="continuationSeparator" w:id="0">
    <w:p w:rsidR="00A41EE1" w:rsidRDefault="00A41EE1" w:rsidP="00411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Default="00690FAC">
    <w:pPr>
      <w:pStyle w:val="Encabezado"/>
    </w:pPr>
    <w:r>
      <w:rPr>
        <w:noProof/>
        <w:lang w:val="es-EC" w:eastAsia="es-EC"/>
      </w:rPr>
      <w:drawing>
        <wp:anchor distT="0" distB="0" distL="114300" distR="114300" simplePos="0" relativeHeight="251657215" behindDoc="1" locked="0" layoutInCell="1" allowOverlap="1">
          <wp:simplePos x="0" y="0"/>
          <wp:positionH relativeFrom="column">
            <wp:posOffset>-1142635</wp:posOffset>
          </wp:positionH>
          <wp:positionV relativeFrom="paragraph">
            <wp:posOffset>-444932</wp:posOffset>
          </wp:positionV>
          <wp:extent cx="4546600" cy="69977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ndo-escu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6600" cy="699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C" w:eastAsia="es-EC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1823977</wp:posOffset>
          </wp:positionH>
          <wp:positionV relativeFrom="paragraph">
            <wp:posOffset>-108585</wp:posOffset>
          </wp:positionV>
          <wp:extent cx="1721952" cy="1147972"/>
          <wp:effectExtent l="0" t="0" r="571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952" cy="11479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A90BE4"/>
    <w:multiLevelType w:val="hybridMultilevel"/>
    <w:tmpl w:val="C744260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E51BAF"/>
    <w:multiLevelType w:val="hybridMultilevel"/>
    <w:tmpl w:val="4E3EF74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E83"/>
    <w:multiLevelType w:val="hybridMultilevel"/>
    <w:tmpl w:val="49C098D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730"/>
    <w:rsid w:val="0000350D"/>
    <w:rsid w:val="00006D02"/>
    <w:rsid w:val="000148B3"/>
    <w:rsid w:val="000167D9"/>
    <w:rsid w:val="00021A1D"/>
    <w:rsid w:val="00030FF9"/>
    <w:rsid w:val="00035760"/>
    <w:rsid w:val="00036119"/>
    <w:rsid w:val="00041E55"/>
    <w:rsid w:val="000468FB"/>
    <w:rsid w:val="000711E2"/>
    <w:rsid w:val="000737AD"/>
    <w:rsid w:val="0008318D"/>
    <w:rsid w:val="00083693"/>
    <w:rsid w:val="00084DCE"/>
    <w:rsid w:val="00092231"/>
    <w:rsid w:val="00097DB2"/>
    <w:rsid w:val="000A1357"/>
    <w:rsid w:val="000A4003"/>
    <w:rsid w:val="000C766D"/>
    <w:rsid w:val="000E01BE"/>
    <w:rsid w:val="000E26DF"/>
    <w:rsid w:val="000E515F"/>
    <w:rsid w:val="000F2E32"/>
    <w:rsid w:val="001030CE"/>
    <w:rsid w:val="00121D19"/>
    <w:rsid w:val="001314A0"/>
    <w:rsid w:val="0013508B"/>
    <w:rsid w:val="00136BFE"/>
    <w:rsid w:val="001435AD"/>
    <w:rsid w:val="001457C8"/>
    <w:rsid w:val="00153D38"/>
    <w:rsid w:val="00160EBC"/>
    <w:rsid w:val="00177338"/>
    <w:rsid w:val="00191EB7"/>
    <w:rsid w:val="001C7DF8"/>
    <w:rsid w:val="001E066E"/>
    <w:rsid w:val="001E56B6"/>
    <w:rsid w:val="001F29E4"/>
    <w:rsid w:val="001F29E6"/>
    <w:rsid w:val="00202C66"/>
    <w:rsid w:val="00212E87"/>
    <w:rsid w:val="00216E4E"/>
    <w:rsid w:val="00220D55"/>
    <w:rsid w:val="002303D8"/>
    <w:rsid w:val="0023377A"/>
    <w:rsid w:val="00236861"/>
    <w:rsid w:val="00244C98"/>
    <w:rsid w:val="002451CB"/>
    <w:rsid w:val="00250A73"/>
    <w:rsid w:val="002624EE"/>
    <w:rsid w:val="002858C8"/>
    <w:rsid w:val="002A30BF"/>
    <w:rsid w:val="002B0AC3"/>
    <w:rsid w:val="002B4E9B"/>
    <w:rsid w:val="002C0D74"/>
    <w:rsid w:val="002E22AF"/>
    <w:rsid w:val="002E72B8"/>
    <w:rsid w:val="002F1B4D"/>
    <w:rsid w:val="002F56F2"/>
    <w:rsid w:val="003068BA"/>
    <w:rsid w:val="003140DA"/>
    <w:rsid w:val="00324F92"/>
    <w:rsid w:val="00327B94"/>
    <w:rsid w:val="00335E24"/>
    <w:rsid w:val="00341272"/>
    <w:rsid w:val="003429EE"/>
    <w:rsid w:val="003446F8"/>
    <w:rsid w:val="00345615"/>
    <w:rsid w:val="00346C53"/>
    <w:rsid w:val="00353C4E"/>
    <w:rsid w:val="003617E9"/>
    <w:rsid w:val="00364080"/>
    <w:rsid w:val="00366AA5"/>
    <w:rsid w:val="00387B5B"/>
    <w:rsid w:val="003B1EA2"/>
    <w:rsid w:val="003C0761"/>
    <w:rsid w:val="003C4FD6"/>
    <w:rsid w:val="003D0E40"/>
    <w:rsid w:val="003D49AA"/>
    <w:rsid w:val="00411730"/>
    <w:rsid w:val="004157B6"/>
    <w:rsid w:val="00425D49"/>
    <w:rsid w:val="004265FB"/>
    <w:rsid w:val="00430982"/>
    <w:rsid w:val="00431FFA"/>
    <w:rsid w:val="0044337F"/>
    <w:rsid w:val="00450CE6"/>
    <w:rsid w:val="004540BB"/>
    <w:rsid w:val="0045764A"/>
    <w:rsid w:val="004607D1"/>
    <w:rsid w:val="0046715F"/>
    <w:rsid w:val="00490F85"/>
    <w:rsid w:val="004914EE"/>
    <w:rsid w:val="00494717"/>
    <w:rsid w:val="00495776"/>
    <w:rsid w:val="004D5B32"/>
    <w:rsid w:val="005002F2"/>
    <w:rsid w:val="005017A6"/>
    <w:rsid w:val="005060AE"/>
    <w:rsid w:val="005458D0"/>
    <w:rsid w:val="00563973"/>
    <w:rsid w:val="0056536A"/>
    <w:rsid w:val="00583B24"/>
    <w:rsid w:val="005847E8"/>
    <w:rsid w:val="005A569F"/>
    <w:rsid w:val="005C0519"/>
    <w:rsid w:val="005D2442"/>
    <w:rsid w:val="005D735E"/>
    <w:rsid w:val="005E5D6D"/>
    <w:rsid w:val="00615998"/>
    <w:rsid w:val="006201BE"/>
    <w:rsid w:val="00630C24"/>
    <w:rsid w:val="006329AC"/>
    <w:rsid w:val="006501B3"/>
    <w:rsid w:val="0066653B"/>
    <w:rsid w:val="0068554C"/>
    <w:rsid w:val="00690FAC"/>
    <w:rsid w:val="00696619"/>
    <w:rsid w:val="006A7EA6"/>
    <w:rsid w:val="006C43FA"/>
    <w:rsid w:val="006C73CD"/>
    <w:rsid w:val="006D41D9"/>
    <w:rsid w:val="006E6885"/>
    <w:rsid w:val="006E73A1"/>
    <w:rsid w:val="006F1FCA"/>
    <w:rsid w:val="006F58F0"/>
    <w:rsid w:val="006F6978"/>
    <w:rsid w:val="006F7788"/>
    <w:rsid w:val="00701CEE"/>
    <w:rsid w:val="00703B6D"/>
    <w:rsid w:val="00713E8D"/>
    <w:rsid w:val="00721FE2"/>
    <w:rsid w:val="007271D3"/>
    <w:rsid w:val="00773ECD"/>
    <w:rsid w:val="00774578"/>
    <w:rsid w:val="00776929"/>
    <w:rsid w:val="007846BB"/>
    <w:rsid w:val="007868CE"/>
    <w:rsid w:val="00792C7A"/>
    <w:rsid w:val="007A36FC"/>
    <w:rsid w:val="007C012B"/>
    <w:rsid w:val="007C47F3"/>
    <w:rsid w:val="007D4184"/>
    <w:rsid w:val="007D7C58"/>
    <w:rsid w:val="007D7D31"/>
    <w:rsid w:val="007E01B9"/>
    <w:rsid w:val="007E36DE"/>
    <w:rsid w:val="007F0E5E"/>
    <w:rsid w:val="00801C63"/>
    <w:rsid w:val="00802773"/>
    <w:rsid w:val="00821161"/>
    <w:rsid w:val="00843D93"/>
    <w:rsid w:val="008552C6"/>
    <w:rsid w:val="00865F09"/>
    <w:rsid w:val="00866971"/>
    <w:rsid w:val="0087493A"/>
    <w:rsid w:val="00882BF4"/>
    <w:rsid w:val="00884BD0"/>
    <w:rsid w:val="008A0CAC"/>
    <w:rsid w:val="008A53E4"/>
    <w:rsid w:val="008A68C1"/>
    <w:rsid w:val="008C35B2"/>
    <w:rsid w:val="008D43BC"/>
    <w:rsid w:val="008E4994"/>
    <w:rsid w:val="009124AF"/>
    <w:rsid w:val="00921816"/>
    <w:rsid w:val="009247DB"/>
    <w:rsid w:val="00937D4D"/>
    <w:rsid w:val="00942719"/>
    <w:rsid w:val="009509BB"/>
    <w:rsid w:val="00965F5E"/>
    <w:rsid w:val="00976399"/>
    <w:rsid w:val="009863FE"/>
    <w:rsid w:val="0098745C"/>
    <w:rsid w:val="009C4B38"/>
    <w:rsid w:val="009C64EE"/>
    <w:rsid w:val="009C659E"/>
    <w:rsid w:val="009D6BED"/>
    <w:rsid w:val="009E1849"/>
    <w:rsid w:val="00A01859"/>
    <w:rsid w:val="00A11B6E"/>
    <w:rsid w:val="00A33B5F"/>
    <w:rsid w:val="00A41EE1"/>
    <w:rsid w:val="00A45199"/>
    <w:rsid w:val="00A54193"/>
    <w:rsid w:val="00A54ECE"/>
    <w:rsid w:val="00A66B1D"/>
    <w:rsid w:val="00A71266"/>
    <w:rsid w:val="00A77D1A"/>
    <w:rsid w:val="00A908A8"/>
    <w:rsid w:val="00A92515"/>
    <w:rsid w:val="00AC4FA6"/>
    <w:rsid w:val="00AD1928"/>
    <w:rsid w:val="00AE7045"/>
    <w:rsid w:val="00AF4F99"/>
    <w:rsid w:val="00AF6D68"/>
    <w:rsid w:val="00B00E15"/>
    <w:rsid w:val="00B017AA"/>
    <w:rsid w:val="00B01945"/>
    <w:rsid w:val="00B14987"/>
    <w:rsid w:val="00B201CF"/>
    <w:rsid w:val="00B21C57"/>
    <w:rsid w:val="00B3483C"/>
    <w:rsid w:val="00B46026"/>
    <w:rsid w:val="00B553BB"/>
    <w:rsid w:val="00B6274A"/>
    <w:rsid w:val="00B63569"/>
    <w:rsid w:val="00B643EF"/>
    <w:rsid w:val="00B67BC1"/>
    <w:rsid w:val="00B70F93"/>
    <w:rsid w:val="00B74F54"/>
    <w:rsid w:val="00B82C72"/>
    <w:rsid w:val="00B82CC9"/>
    <w:rsid w:val="00B855B7"/>
    <w:rsid w:val="00BA14A5"/>
    <w:rsid w:val="00BB4398"/>
    <w:rsid w:val="00BC13F5"/>
    <w:rsid w:val="00BD1C9E"/>
    <w:rsid w:val="00BD5E6D"/>
    <w:rsid w:val="00BE5DD4"/>
    <w:rsid w:val="00BF2927"/>
    <w:rsid w:val="00C008B8"/>
    <w:rsid w:val="00C01560"/>
    <w:rsid w:val="00C1150E"/>
    <w:rsid w:val="00C30D7D"/>
    <w:rsid w:val="00C356B2"/>
    <w:rsid w:val="00C43989"/>
    <w:rsid w:val="00C530D1"/>
    <w:rsid w:val="00C56D5A"/>
    <w:rsid w:val="00C71741"/>
    <w:rsid w:val="00C7262A"/>
    <w:rsid w:val="00C72B91"/>
    <w:rsid w:val="00C80EEA"/>
    <w:rsid w:val="00C85AC8"/>
    <w:rsid w:val="00C874E5"/>
    <w:rsid w:val="00CA5B68"/>
    <w:rsid w:val="00CD0201"/>
    <w:rsid w:val="00CD2BA0"/>
    <w:rsid w:val="00CD3C16"/>
    <w:rsid w:val="00CF71D4"/>
    <w:rsid w:val="00D10BE2"/>
    <w:rsid w:val="00D37C7D"/>
    <w:rsid w:val="00D42E3D"/>
    <w:rsid w:val="00D4715F"/>
    <w:rsid w:val="00D55C46"/>
    <w:rsid w:val="00D570CA"/>
    <w:rsid w:val="00D60EFF"/>
    <w:rsid w:val="00D66666"/>
    <w:rsid w:val="00D814EF"/>
    <w:rsid w:val="00D836F3"/>
    <w:rsid w:val="00D96E0B"/>
    <w:rsid w:val="00D977FD"/>
    <w:rsid w:val="00DB6CE9"/>
    <w:rsid w:val="00DB7B6B"/>
    <w:rsid w:val="00DC1C23"/>
    <w:rsid w:val="00DE1BCD"/>
    <w:rsid w:val="00DF6664"/>
    <w:rsid w:val="00DF7952"/>
    <w:rsid w:val="00E0138E"/>
    <w:rsid w:val="00E04F75"/>
    <w:rsid w:val="00E06605"/>
    <w:rsid w:val="00E06D7B"/>
    <w:rsid w:val="00E4252A"/>
    <w:rsid w:val="00E4701D"/>
    <w:rsid w:val="00E547EE"/>
    <w:rsid w:val="00E6259C"/>
    <w:rsid w:val="00E81B5C"/>
    <w:rsid w:val="00E90E91"/>
    <w:rsid w:val="00EA70F0"/>
    <w:rsid w:val="00EC1665"/>
    <w:rsid w:val="00EC2113"/>
    <w:rsid w:val="00EE729D"/>
    <w:rsid w:val="00EF6E8F"/>
    <w:rsid w:val="00EF71B3"/>
    <w:rsid w:val="00F0368E"/>
    <w:rsid w:val="00F04E1C"/>
    <w:rsid w:val="00F1469B"/>
    <w:rsid w:val="00F23BE5"/>
    <w:rsid w:val="00F2503B"/>
    <w:rsid w:val="00F60457"/>
    <w:rsid w:val="00F6449C"/>
    <w:rsid w:val="00F74903"/>
    <w:rsid w:val="00F82FC7"/>
    <w:rsid w:val="00F94499"/>
    <w:rsid w:val="00FA4399"/>
    <w:rsid w:val="00FB0240"/>
    <w:rsid w:val="00FD06F4"/>
    <w:rsid w:val="00FD5741"/>
    <w:rsid w:val="00FE52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6F4D5B0D"/>
  <w15:docId w15:val="{A9D4E453-E6E6-4F34-AEFD-3DCEF87C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D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1730"/>
  </w:style>
  <w:style w:type="paragraph" w:styleId="Piedepgina">
    <w:name w:val="footer"/>
    <w:basedOn w:val="Normal"/>
    <w:link w:val="Piedepgina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1730"/>
  </w:style>
  <w:style w:type="paragraph" w:customStyle="1" w:styleId="Default">
    <w:name w:val="Default"/>
    <w:rsid w:val="002E22AF"/>
    <w:pPr>
      <w:autoSpaceDE w:val="0"/>
      <w:autoSpaceDN w:val="0"/>
      <w:adjustRightInd w:val="0"/>
    </w:pPr>
    <w:rPr>
      <w:rFonts w:ascii="Calibri" w:hAnsi="Calibri" w:cs="Calibri"/>
      <w:color w:val="000000"/>
      <w:lang w:val="es-EC"/>
    </w:rPr>
  </w:style>
  <w:style w:type="paragraph" w:styleId="Prrafodelista">
    <w:name w:val="List Paragraph"/>
    <w:basedOn w:val="Normal"/>
    <w:uiPriority w:val="34"/>
    <w:qFormat/>
    <w:rsid w:val="00A54193"/>
    <w:pPr>
      <w:ind w:left="720"/>
      <w:contextualSpacing/>
    </w:pPr>
  </w:style>
  <w:style w:type="table" w:styleId="Tablaconcuadrcula">
    <w:name w:val="Table Grid"/>
    <w:basedOn w:val="Tablanormal"/>
    <w:uiPriority w:val="39"/>
    <w:rsid w:val="006855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 de Microsoft Office</dc:creator>
  <cp:lastModifiedBy>Rene Gabriel Paredes Cruz MA-SE</cp:lastModifiedBy>
  <cp:revision>2</cp:revision>
  <cp:lastPrinted>2020-08-13T20:09:00Z</cp:lastPrinted>
  <dcterms:created xsi:type="dcterms:W3CDTF">2020-08-13T20:19:00Z</dcterms:created>
  <dcterms:modified xsi:type="dcterms:W3CDTF">2020-08-13T20:19:00Z</dcterms:modified>
</cp:coreProperties>
</file>