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396FF6" w14:textId="77777777" w:rsidR="003D49AA" w:rsidRDefault="003D49AA" w:rsidP="00B201CF">
      <w:pPr>
        <w:jc w:val="both"/>
        <w:rPr>
          <w:rFonts w:ascii="Century Gothic" w:hAnsi="Century Gothic"/>
          <w:lang w:val="es-ES"/>
        </w:rPr>
      </w:pPr>
    </w:p>
    <w:p w14:paraId="6FF66D4E" w14:textId="77777777" w:rsidR="00572828" w:rsidRPr="007D7C58" w:rsidRDefault="00572828" w:rsidP="00B201CF">
      <w:pPr>
        <w:jc w:val="both"/>
        <w:rPr>
          <w:rFonts w:ascii="Century Gothic" w:hAnsi="Century Gothic"/>
          <w:lang w:val="es-ES"/>
        </w:rPr>
      </w:pPr>
    </w:p>
    <w:p w14:paraId="7EB8903C" w14:textId="77777777" w:rsidR="003D49AA" w:rsidRPr="007D7C58" w:rsidRDefault="000E01BE" w:rsidP="00B201CF">
      <w:pPr>
        <w:jc w:val="both"/>
        <w:rPr>
          <w:rFonts w:ascii="Century Gothic" w:hAnsi="Century Gothic"/>
          <w:lang w:val="es-ES"/>
        </w:rPr>
      </w:pPr>
      <w:r>
        <w:rPr>
          <w:rFonts w:ascii="Century Gothic" w:hAnsi="Century Gothic"/>
          <w:b/>
          <w:noProof/>
          <w:lang w:val="en-US"/>
        </w:rPr>
        <mc:AlternateContent>
          <mc:Choice Requires="wps">
            <w:drawing>
              <wp:anchor distT="0" distB="0" distL="114300" distR="114300" simplePos="0" relativeHeight="251661312" behindDoc="0" locked="0" layoutInCell="1" allowOverlap="1" wp14:anchorId="0FAC28BE" wp14:editId="664DB3C9">
                <wp:simplePos x="0" y="0"/>
                <wp:positionH relativeFrom="column">
                  <wp:posOffset>1371600</wp:posOffset>
                </wp:positionH>
                <wp:positionV relativeFrom="paragraph">
                  <wp:posOffset>83185</wp:posOffset>
                </wp:positionV>
                <wp:extent cx="2381250" cy="337820"/>
                <wp:effectExtent l="0" t="0" r="0" b="0"/>
                <wp:wrapSquare wrapText="bothSides"/>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0" cy="337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1EC914" w14:textId="6B6B0D95" w:rsidR="00382EDD" w:rsidRPr="009E1849" w:rsidRDefault="00382EDD" w:rsidP="009E1849">
                            <w:pPr>
                              <w:jc w:val="center"/>
                              <w:rPr>
                                <w:rFonts w:ascii="Century Gothic" w:hAnsi="Century Gothic"/>
                                <w:color w:val="385623" w:themeColor="accent6" w:themeShade="80"/>
                                <w:sz w:val="22"/>
                                <w:szCs w:val="22"/>
                                <w:lang w:val="es-ES"/>
                              </w:rPr>
                            </w:pPr>
                            <w:r w:rsidRPr="009E1849">
                              <w:rPr>
                                <w:rFonts w:ascii="Century Gothic" w:hAnsi="Century Gothic"/>
                                <w:b/>
                                <w:lang w:val="es-ES"/>
                              </w:rPr>
                              <w:t xml:space="preserve">BOLETIN DE PRENSA Nª </w:t>
                            </w:r>
                            <w:r>
                              <w:rPr>
                                <w:rFonts w:ascii="Century Gothic" w:hAnsi="Century Gothic"/>
                                <w:b/>
                                <w:lang w:val="es-ES"/>
                              </w:rPr>
                              <w:t xml:space="preserve"> 1</w:t>
                            </w:r>
                            <w:r w:rsidR="00D611B3">
                              <w:rPr>
                                <w:rFonts w:ascii="Century Gothic" w:hAnsi="Century Gothic"/>
                                <w:b/>
                                <w:lang w:val="es-ES"/>
                              </w:rPr>
                              <w:t>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6" o:spid="_x0000_s1026" type="#_x0000_t202" style="position:absolute;left:0;text-align:left;margin-left:108pt;margin-top:6.55pt;width:187.5pt;height:2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" filled="f" stroked="f">
                <v:path arrowok="t"/>
                <v:textbox>
                  <w:txbxContent>
                    <w:p w14:paraId="411EC914" w14:textId="6B6B0D95" w:rsidR="00382EDD" w:rsidRPr="009E1849" w:rsidRDefault="00382EDD" w:rsidP="009E1849">
                      <w:pPr>
                        <w:jc w:val="center"/>
                        <w:rPr>
                          <w:rFonts w:ascii="Century Gothic" w:hAnsi="Century Gothic"/>
                          <w:color w:val="385623" w:themeColor="accent6" w:themeShade="80"/>
                          <w:sz w:val="22"/>
                          <w:szCs w:val="22"/>
                          <w:lang w:val="es-ES"/>
                        </w:rPr>
                      </w:pPr>
                      <w:r w:rsidRPr="009E1849">
                        <w:rPr>
                          <w:rFonts w:ascii="Century Gothic" w:hAnsi="Century Gothic"/>
                          <w:b/>
                          <w:lang w:val="es-ES"/>
                        </w:rPr>
                        <w:t xml:space="preserve">BOLETIN DE PRENSA Nª </w:t>
                      </w:r>
                      <w:r>
                        <w:rPr>
                          <w:rFonts w:ascii="Century Gothic" w:hAnsi="Century Gothic"/>
                          <w:b/>
                          <w:lang w:val="es-ES"/>
                        </w:rPr>
                        <w:t xml:space="preserve"> 1</w:t>
                      </w:r>
                      <w:r w:rsidR="00D611B3">
                        <w:rPr>
                          <w:rFonts w:ascii="Century Gothic" w:hAnsi="Century Gothic"/>
                          <w:b/>
                          <w:lang w:val="es-ES"/>
                        </w:rPr>
                        <w:t>59</w:t>
                      </w:r>
                    </w:p>
                  </w:txbxContent>
                </v:textbox>
                <w10:wrap type="square"/>
              </v:shape>
            </w:pict>
          </mc:Fallback>
        </mc:AlternateContent>
      </w:r>
    </w:p>
    <w:p w14:paraId="098259EB" w14:textId="77777777" w:rsidR="009E1849" w:rsidRPr="007D7C58" w:rsidRDefault="009E1849" w:rsidP="00B201CF">
      <w:pPr>
        <w:jc w:val="both"/>
        <w:rPr>
          <w:rFonts w:ascii="Century Gothic" w:hAnsi="Century Gothic"/>
          <w:b/>
          <w:lang w:val="es-ES"/>
        </w:rPr>
      </w:pPr>
    </w:p>
    <w:p w14:paraId="5132C655" w14:textId="686FBA81" w:rsidR="004E2D5D" w:rsidRPr="00F744AE" w:rsidRDefault="000E01BE" w:rsidP="00DA5A45">
      <w:pPr>
        <w:jc w:val="both"/>
        <w:rPr>
          <w:rFonts w:ascii="Century Gothic" w:hAnsi="Century Gothic"/>
          <w:b/>
          <w:sz w:val="22"/>
          <w:lang w:val="es-ES"/>
        </w:rPr>
      </w:pPr>
      <w:r>
        <w:rPr>
          <w:rFonts w:ascii="Century Gothic" w:hAnsi="Century Gothic"/>
          <w:b/>
          <w:noProof/>
          <w:lang w:val="en-US"/>
        </w:rPr>
        <mc:AlternateContent>
          <mc:Choice Requires="wps">
            <w:drawing>
              <wp:anchor distT="0" distB="0" distL="114300" distR="114300" simplePos="0" relativeHeight="251659264" behindDoc="0" locked="0" layoutInCell="1" allowOverlap="1" wp14:anchorId="58753FF6" wp14:editId="015FADC6">
                <wp:simplePos x="0" y="0"/>
                <wp:positionH relativeFrom="margin">
                  <wp:posOffset>2857500</wp:posOffset>
                </wp:positionH>
                <wp:positionV relativeFrom="paragraph">
                  <wp:posOffset>94615</wp:posOffset>
                </wp:positionV>
                <wp:extent cx="2585720" cy="294005"/>
                <wp:effectExtent l="0" t="0" r="0" b="10795"/>
                <wp:wrapSquare wrapText="bothSides"/>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5720" cy="2940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74252A" w14:textId="70926C9D" w:rsidR="00382EDD" w:rsidRPr="00E602B6" w:rsidRDefault="00382EDD" w:rsidP="00E602B6">
                            <w:pPr>
                              <w:rPr>
                                <w:rFonts w:ascii="Century Gothic" w:hAnsi="Century Gothic"/>
                                <w:color w:val="385623" w:themeColor="accent6" w:themeShade="80"/>
                                <w:sz w:val="22"/>
                                <w:szCs w:val="22"/>
                                <w:lang w:val="es-ES"/>
                              </w:rPr>
                            </w:pPr>
                            <w:r w:rsidRPr="00E602B6">
                              <w:rPr>
                                <w:rFonts w:ascii="Century Gothic" w:hAnsi="Century Gothic"/>
                                <w:color w:val="385623" w:themeColor="accent6" w:themeShade="80"/>
                                <w:sz w:val="22"/>
                                <w:szCs w:val="22"/>
                                <w:lang w:val="es-ES"/>
                              </w:rPr>
                              <w:t>A</w:t>
                            </w:r>
                            <w:r w:rsidR="00D611B3">
                              <w:rPr>
                                <w:rFonts w:ascii="Century Gothic" w:hAnsi="Century Gothic"/>
                                <w:color w:val="385623" w:themeColor="accent6" w:themeShade="80"/>
                                <w:sz w:val="22"/>
                                <w:szCs w:val="22"/>
                                <w:lang w:val="es-ES"/>
                              </w:rPr>
                              <w:t>mbato, 23</w:t>
                            </w:r>
                            <w:r>
                              <w:rPr>
                                <w:rFonts w:ascii="Century Gothic" w:hAnsi="Century Gothic"/>
                                <w:color w:val="385623" w:themeColor="accent6" w:themeShade="80"/>
                                <w:sz w:val="22"/>
                                <w:szCs w:val="22"/>
                                <w:lang w:val="es-ES"/>
                              </w:rPr>
                              <w:t xml:space="preserve"> de marzo de 2021</w:t>
                            </w:r>
                          </w:p>
                          <w:p w14:paraId="2EC27E7F" w14:textId="77777777" w:rsidR="00382EDD" w:rsidRPr="00E602B6" w:rsidRDefault="00382EDD" w:rsidP="009E1849">
                            <w:pPr>
                              <w:jc w:val="center"/>
                              <w:rPr>
                                <w:rFonts w:ascii="Century Gothic" w:hAnsi="Century Gothic"/>
                                <w:color w:val="385623" w:themeColor="accent6" w:themeShade="80"/>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 o:spid="_x0000_s1027" type="#_x0000_t202" style="position:absolute;left:0;text-align:left;margin-left:225pt;margin-top:7.45pt;width:203.6pt;height:23.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" filled="f" stroked="f">
                <v:path arrowok="t"/>
                <v:textbox>
                  <w:txbxContent>
                    <w:p w14:paraId="1C74252A" w14:textId="70926C9D" w:rsidR="00382EDD" w:rsidRPr="00E602B6" w:rsidRDefault="00382EDD" w:rsidP="00E602B6">
                      <w:pPr>
                        <w:rPr>
                          <w:rFonts w:ascii="Century Gothic" w:hAnsi="Century Gothic"/>
                          <w:color w:val="385623" w:themeColor="accent6" w:themeShade="80"/>
                          <w:sz w:val="22"/>
                          <w:szCs w:val="22"/>
                          <w:lang w:val="es-ES"/>
                        </w:rPr>
                      </w:pPr>
                      <w:r w:rsidRPr="00E602B6">
                        <w:rPr>
                          <w:rFonts w:ascii="Century Gothic" w:hAnsi="Century Gothic"/>
                          <w:color w:val="385623" w:themeColor="accent6" w:themeShade="80"/>
                          <w:sz w:val="22"/>
                          <w:szCs w:val="22"/>
                          <w:lang w:val="es-ES"/>
                        </w:rPr>
                        <w:t>A</w:t>
                      </w:r>
                      <w:r w:rsidR="00D611B3">
                        <w:rPr>
                          <w:rFonts w:ascii="Century Gothic" w:hAnsi="Century Gothic"/>
                          <w:color w:val="385623" w:themeColor="accent6" w:themeShade="80"/>
                          <w:sz w:val="22"/>
                          <w:szCs w:val="22"/>
                          <w:lang w:val="es-ES"/>
                        </w:rPr>
                        <w:t>mbato, 23</w:t>
                      </w:r>
                      <w:r>
                        <w:rPr>
                          <w:rFonts w:ascii="Century Gothic" w:hAnsi="Century Gothic"/>
                          <w:color w:val="385623" w:themeColor="accent6" w:themeShade="80"/>
                          <w:sz w:val="22"/>
                          <w:szCs w:val="22"/>
                          <w:lang w:val="es-ES"/>
                        </w:rPr>
                        <w:t xml:space="preserve"> de marzo de 2021</w:t>
                      </w:r>
                    </w:p>
                    <w:p w14:paraId="2EC27E7F" w14:textId="77777777" w:rsidR="00382EDD" w:rsidRPr="00E602B6" w:rsidRDefault="00382EDD" w:rsidP="009E1849">
                      <w:pPr>
                        <w:jc w:val="center"/>
                        <w:rPr>
                          <w:rFonts w:ascii="Century Gothic" w:hAnsi="Century Gothic"/>
                          <w:color w:val="385623" w:themeColor="accent6" w:themeShade="80"/>
                          <w:sz w:val="22"/>
                          <w:szCs w:val="22"/>
                          <w:lang w:val="es-ES"/>
                        </w:rPr>
                      </w:pPr>
                    </w:p>
                  </w:txbxContent>
                </v:textbox>
                <w10:wrap type="square" anchorx="margin"/>
              </v:shape>
            </w:pict>
          </mc:Fallback>
        </mc:AlternateContent>
      </w:r>
    </w:p>
    <w:p w14:paraId="74B4F660" w14:textId="77777777" w:rsidR="00F60A9E" w:rsidRPr="00F744AE" w:rsidRDefault="00F60A9E" w:rsidP="00F60A9E">
      <w:pPr>
        <w:rPr>
          <w:rFonts w:ascii="Century Gothic" w:hAnsi="Century Gothic"/>
          <w:b/>
          <w:sz w:val="20"/>
        </w:rPr>
      </w:pPr>
    </w:p>
    <w:p w14:paraId="0CDEC881" w14:textId="77777777" w:rsidR="00B8475E" w:rsidRDefault="00B8475E" w:rsidP="00B8475E">
      <w:pPr>
        <w:rPr>
          <w:rFonts w:ascii="Century Gothic" w:hAnsi="Century Gothic"/>
          <w:b/>
          <w:sz w:val="28"/>
        </w:rPr>
      </w:pPr>
    </w:p>
    <w:p w14:paraId="29EB9D56" w14:textId="20C6415C" w:rsidR="00D611B3" w:rsidRPr="00D611B3" w:rsidRDefault="00D611B3" w:rsidP="00D611B3">
      <w:pPr>
        <w:jc w:val="center"/>
        <w:rPr>
          <w:rFonts w:ascii="Century Gothic" w:hAnsi="Century Gothic"/>
          <w:b/>
        </w:rPr>
      </w:pPr>
      <w:bookmarkStart w:id="0" w:name="_GoBack"/>
      <w:r w:rsidRPr="00D611B3">
        <w:rPr>
          <w:rFonts w:ascii="Century Gothic" w:hAnsi="Century Gothic"/>
          <w:b/>
        </w:rPr>
        <w:t>Moradores de Miñarica I y II conocieron p</w:t>
      </w:r>
      <w:r>
        <w:rPr>
          <w:rFonts w:ascii="Century Gothic" w:hAnsi="Century Gothic"/>
          <w:b/>
        </w:rPr>
        <w:t>royectos de mejoramiento urbano</w:t>
      </w:r>
    </w:p>
    <w:bookmarkEnd w:id="0"/>
    <w:p w14:paraId="4EFFA9C2" w14:textId="77777777" w:rsidR="00D611B3" w:rsidRPr="00D611B3" w:rsidRDefault="00D611B3" w:rsidP="00D611B3">
      <w:pPr>
        <w:jc w:val="both"/>
        <w:rPr>
          <w:rFonts w:ascii="Century Gothic" w:hAnsi="Century Gothic"/>
          <w:sz w:val="22"/>
        </w:rPr>
      </w:pPr>
    </w:p>
    <w:p w14:paraId="41205630" w14:textId="77777777" w:rsidR="00D611B3" w:rsidRPr="00D611B3" w:rsidRDefault="00D611B3" w:rsidP="00D611B3">
      <w:pPr>
        <w:jc w:val="both"/>
        <w:rPr>
          <w:rFonts w:ascii="Century Gothic" w:hAnsi="Century Gothic"/>
          <w:sz w:val="22"/>
        </w:rPr>
      </w:pPr>
      <w:r w:rsidRPr="00D611B3">
        <w:rPr>
          <w:rFonts w:ascii="Century Gothic" w:hAnsi="Century Gothic"/>
          <w:sz w:val="22"/>
        </w:rPr>
        <w:t xml:space="preserve">La Municipalidad de Ambato, a través de la Secretaría de Participación Ciudadana y Control Social, socializó los proyectos ‘Rehabilitación del Área Recreativa Municipal del Barrio Miñarica II’ y ‘Repotenciación del Área Municipal Miñarica I’, en la sede social del barrio José Antonio Clavijo, </w:t>
      </w:r>
    </w:p>
    <w:p w14:paraId="109739B2" w14:textId="77777777" w:rsidR="00D611B3" w:rsidRPr="00D611B3" w:rsidRDefault="00D611B3" w:rsidP="00D611B3">
      <w:pPr>
        <w:jc w:val="both"/>
        <w:rPr>
          <w:rFonts w:ascii="Century Gothic" w:hAnsi="Century Gothic"/>
          <w:sz w:val="22"/>
        </w:rPr>
      </w:pPr>
    </w:p>
    <w:p w14:paraId="148D155E" w14:textId="77777777" w:rsidR="00D611B3" w:rsidRPr="00D611B3" w:rsidRDefault="00D611B3" w:rsidP="00D611B3">
      <w:pPr>
        <w:jc w:val="both"/>
        <w:rPr>
          <w:rFonts w:ascii="Century Gothic" w:hAnsi="Century Gothic"/>
          <w:sz w:val="22"/>
        </w:rPr>
      </w:pPr>
      <w:r w:rsidRPr="00D611B3">
        <w:rPr>
          <w:rFonts w:ascii="Century Gothic" w:hAnsi="Century Gothic"/>
          <w:sz w:val="22"/>
        </w:rPr>
        <w:t>Contó con la participación de directivos y moradores de estos sectores, quienes conocieron en detalle estas obras que serán de gran utilidad y sobre todo emitieron sus criterios y opiniones.</w:t>
      </w:r>
    </w:p>
    <w:p w14:paraId="0379775E" w14:textId="77777777" w:rsidR="00D611B3" w:rsidRPr="00D611B3" w:rsidRDefault="00D611B3" w:rsidP="00D611B3">
      <w:pPr>
        <w:jc w:val="both"/>
        <w:rPr>
          <w:rFonts w:ascii="Century Gothic" w:hAnsi="Century Gothic"/>
          <w:sz w:val="22"/>
        </w:rPr>
      </w:pPr>
    </w:p>
    <w:p w14:paraId="65E4F7CF" w14:textId="77777777" w:rsidR="00D611B3" w:rsidRPr="00D611B3" w:rsidRDefault="00D611B3" w:rsidP="00D611B3">
      <w:pPr>
        <w:jc w:val="both"/>
        <w:rPr>
          <w:rFonts w:ascii="Century Gothic" w:hAnsi="Century Gothic"/>
          <w:sz w:val="22"/>
        </w:rPr>
      </w:pPr>
      <w:r w:rsidRPr="00D611B3">
        <w:rPr>
          <w:rFonts w:ascii="Century Gothic" w:hAnsi="Century Gothic"/>
          <w:sz w:val="22"/>
        </w:rPr>
        <w:t>“Nosotros construimos este proyecto de inversión, a través de los pedidos de la ciudadanía, que son elevados a un plan de obras y priorizados por la máxima autoridad”, indicó Diego Hermosa, jefe de Programas y Proyectos de la Dirección de Planificación.</w:t>
      </w:r>
    </w:p>
    <w:p w14:paraId="1C03B5EA" w14:textId="77777777" w:rsidR="00D611B3" w:rsidRPr="00D611B3" w:rsidRDefault="00D611B3" w:rsidP="00D611B3">
      <w:pPr>
        <w:jc w:val="both"/>
        <w:rPr>
          <w:rFonts w:ascii="Century Gothic" w:hAnsi="Century Gothic"/>
          <w:sz w:val="22"/>
        </w:rPr>
      </w:pPr>
    </w:p>
    <w:p w14:paraId="55669332" w14:textId="77777777" w:rsidR="00D611B3" w:rsidRPr="00D611B3" w:rsidRDefault="00D611B3" w:rsidP="00D611B3">
      <w:pPr>
        <w:jc w:val="both"/>
        <w:rPr>
          <w:rFonts w:ascii="Century Gothic" w:hAnsi="Century Gothic"/>
          <w:sz w:val="22"/>
        </w:rPr>
      </w:pPr>
      <w:r w:rsidRPr="00D611B3">
        <w:rPr>
          <w:rFonts w:ascii="Century Gothic" w:hAnsi="Century Gothic"/>
          <w:sz w:val="22"/>
        </w:rPr>
        <w:t xml:space="preserve">La priorización de obras en Miñarica I y II se cumplirá dentro de un mismo cuatrimestre, por la semejanza de los proyectos. “Se contempló articular acciones conjuntas para el mejoramiento integral de los barrios”, indicó Hermosa. </w:t>
      </w:r>
    </w:p>
    <w:p w14:paraId="5B29C00D" w14:textId="77777777" w:rsidR="00D611B3" w:rsidRPr="00D611B3" w:rsidRDefault="00D611B3" w:rsidP="00D611B3">
      <w:pPr>
        <w:jc w:val="both"/>
        <w:rPr>
          <w:rFonts w:ascii="Century Gothic" w:hAnsi="Century Gothic"/>
          <w:sz w:val="22"/>
        </w:rPr>
      </w:pPr>
    </w:p>
    <w:p w14:paraId="6BB99939" w14:textId="77777777" w:rsidR="00D611B3" w:rsidRPr="00D611B3" w:rsidRDefault="00D611B3" w:rsidP="00D611B3">
      <w:pPr>
        <w:jc w:val="both"/>
        <w:rPr>
          <w:rFonts w:ascii="Century Gothic" w:hAnsi="Century Gothic"/>
          <w:sz w:val="22"/>
        </w:rPr>
      </w:pPr>
      <w:r w:rsidRPr="00D611B3">
        <w:rPr>
          <w:rFonts w:ascii="Century Gothic" w:hAnsi="Century Gothic"/>
          <w:sz w:val="22"/>
        </w:rPr>
        <w:t>Gilberto López, presidente del barrio José Antonio Clavijo , recalcó que este tipo de socializaciones deben continuar, ya que la retroalimentación siempre es necesaria. “Sin duda, nosotros recibimos estas noticias de la mejor manera, por lo que agradecemos al Alcalde por la atención”, sostuvo.</w:t>
      </w:r>
    </w:p>
    <w:p w14:paraId="4A380C21" w14:textId="77777777" w:rsidR="00D611B3" w:rsidRPr="00D611B3" w:rsidRDefault="00D611B3" w:rsidP="00D611B3">
      <w:pPr>
        <w:jc w:val="both"/>
        <w:rPr>
          <w:rFonts w:ascii="Century Gothic" w:hAnsi="Century Gothic"/>
          <w:sz w:val="22"/>
        </w:rPr>
      </w:pPr>
    </w:p>
    <w:p w14:paraId="63362188" w14:textId="77777777" w:rsidR="00D611B3" w:rsidRPr="00D611B3" w:rsidRDefault="00D611B3" w:rsidP="00D611B3">
      <w:pPr>
        <w:jc w:val="both"/>
        <w:rPr>
          <w:rFonts w:ascii="Century Gothic" w:hAnsi="Century Gothic"/>
          <w:sz w:val="22"/>
        </w:rPr>
      </w:pPr>
      <w:r w:rsidRPr="00D611B3">
        <w:rPr>
          <w:rFonts w:ascii="Century Gothic" w:hAnsi="Century Gothic"/>
          <w:sz w:val="22"/>
        </w:rPr>
        <w:t xml:space="preserve">La socialización es el primer paso, luego de tener el aval de la ciudadanía, se empezará a ajustar los presupuestos y se desarrollarán diseños definitivos con ingenierías de detalles y costos para tener un estudio completo y elevar al portal de obras públicas, para su posterior adjudicación. </w:t>
      </w:r>
    </w:p>
    <w:p w14:paraId="2EB14C8D" w14:textId="77777777" w:rsidR="00D611B3" w:rsidRPr="00D611B3" w:rsidRDefault="00D611B3" w:rsidP="00D611B3">
      <w:pPr>
        <w:jc w:val="both"/>
        <w:rPr>
          <w:rFonts w:ascii="Century Gothic" w:hAnsi="Century Gothic"/>
          <w:sz w:val="22"/>
        </w:rPr>
      </w:pPr>
      <w:r w:rsidRPr="00D611B3">
        <w:rPr>
          <w:rFonts w:ascii="Century Gothic" w:hAnsi="Century Gothic"/>
          <w:sz w:val="22"/>
        </w:rPr>
        <w:t xml:space="preserve"> </w:t>
      </w:r>
    </w:p>
    <w:p w14:paraId="62D29782" w14:textId="77777777" w:rsidR="00D611B3" w:rsidRPr="00D611B3" w:rsidRDefault="00D611B3" w:rsidP="00D611B3">
      <w:pPr>
        <w:jc w:val="both"/>
        <w:rPr>
          <w:rFonts w:ascii="Century Gothic" w:hAnsi="Century Gothic"/>
          <w:sz w:val="22"/>
        </w:rPr>
      </w:pPr>
      <w:r w:rsidRPr="00D611B3">
        <w:rPr>
          <w:rFonts w:ascii="Century Gothic" w:hAnsi="Century Gothic"/>
          <w:sz w:val="22"/>
        </w:rPr>
        <w:t xml:space="preserve">“Para mí es una buena obra, agradecemos a la Municipalidad porque luego de 35 años tendremos un cambio en nuestro querido barrio”, dijo José </w:t>
      </w:r>
      <w:proofErr w:type="spellStart"/>
      <w:r w:rsidRPr="00D611B3">
        <w:rPr>
          <w:rFonts w:ascii="Century Gothic" w:hAnsi="Century Gothic"/>
          <w:sz w:val="22"/>
        </w:rPr>
        <w:t>Condo</w:t>
      </w:r>
      <w:proofErr w:type="spellEnd"/>
      <w:r w:rsidRPr="00D611B3">
        <w:rPr>
          <w:rFonts w:ascii="Century Gothic" w:hAnsi="Century Gothic"/>
          <w:sz w:val="22"/>
        </w:rPr>
        <w:t>, representante de Miñarica I.  La administración del alcalde de Ambato, Dr. Javier Altamirano Sánchez, busca eliminar la delincuencia e inseguridad en los barrios, a través de la apropiación de los espacios públicos.</w:t>
      </w:r>
    </w:p>
    <w:p w14:paraId="440B51B5" w14:textId="77777777" w:rsidR="00D611B3" w:rsidRPr="00D611B3" w:rsidRDefault="00D611B3" w:rsidP="00D611B3">
      <w:pPr>
        <w:jc w:val="both"/>
        <w:rPr>
          <w:rFonts w:ascii="Century Gothic" w:hAnsi="Century Gothic"/>
          <w:sz w:val="22"/>
        </w:rPr>
      </w:pPr>
    </w:p>
    <w:p w14:paraId="5C38B2CD" w14:textId="2CE3BB55" w:rsidR="00434DE7" w:rsidRPr="00D611B3" w:rsidRDefault="00D611B3" w:rsidP="00D611B3">
      <w:pPr>
        <w:jc w:val="both"/>
        <w:rPr>
          <w:rFonts w:ascii="Century Gothic" w:hAnsi="Century Gothic"/>
          <w:b/>
          <w:sz w:val="22"/>
        </w:rPr>
      </w:pPr>
      <w:r w:rsidRPr="00D611B3">
        <w:rPr>
          <w:rFonts w:ascii="Century Gothic" w:hAnsi="Century Gothic"/>
          <w:b/>
          <w:sz w:val="22"/>
        </w:rPr>
        <w:t>Comunicación Institucional</w:t>
      </w:r>
      <w:r>
        <w:rPr>
          <w:rFonts w:ascii="Century Gothic" w:hAnsi="Century Gothic"/>
          <w:b/>
          <w:sz w:val="22"/>
        </w:rPr>
        <w:t>.</w:t>
      </w:r>
    </w:p>
    <w:sectPr w:rsidR="00434DE7" w:rsidRPr="00D611B3" w:rsidSect="002A30BF">
      <w:headerReference w:type="default" r:id="rId8"/>
      <w:footerReference w:type="default" r:id="rId9"/>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369E60" w14:textId="77777777" w:rsidR="00382EDD" w:rsidRDefault="00382EDD" w:rsidP="00411730">
      <w:r>
        <w:separator/>
      </w:r>
    </w:p>
  </w:endnote>
  <w:endnote w:type="continuationSeparator" w:id="0">
    <w:p w14:paraId="7D211C4A" w14:textId="77777777" w:rsidR="00382EDD" w:rsidRDefault="00382EDD" w:rsidP="00411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altName w:val="Tahoma"/>
    <w:charset w:val="00"/>
    <w:family w:val="swiss"/>
    <w:pitch w:val="variable"/>
    <w:sig w:usb0="E4002EFF" w:usb1="C000247B"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A8995" w14:textId="3797E80C" w:rsidR="00382EDD" w:rsidRPr="00411730" w:rsidRDefault="00382EDD" w:rsidP="009863FE">
    <w:pPr>
      <w:pStyle w:val="Footer"/>
      <w:rPr>
        <w:color w:val="385623" w:themeColor="accent6" w:themeShade="80"/>
      </w:rPr>
    </w:pPr>
    <w:r>
      <w:tab/>
    </w:r>
    <w:r>
      <w:tab/>
    </w:r>
  </w:p>
  <w:p w14:paraId="005D0002" w14:textId="73DD30F4" w:rsidR="00382EDD" w:rsidRPr="00411730" w:rsidRDefault="00382EDD" w:rsidP="00387B5B">
    <w:pPr>
      <w:pStyle w:val="Footer"/>
      <w:tabs>
        <w:tab w:val="clear" w:pos="4252"/>
        <w:tab w:val="clear" w:pos="8504"/>
        <w:tab w:val="left" w:pos="3554"/>
      </w:tabs>
      <w:rPr>
        <w:color w:val="385623" w:themeColor="accent6" w:themeShade="8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5B7ADF" w14:textId="77777777" w:rsidR="00382EDD" w:rsidRDefault="00382EDD" w:rsidP="00411730">
      <w:r>
        <w:separator/>
      </w:r>
    </w:p>
  </w:footnote>
  <w:footnote w:type="continuationSeparator" w:id="0">
    <w:p w14:paraId="5E513D4E" w14:textId="77777777" w:rsidR="00382EDD" w:rsidRDefault="00382EDD" w:rsidP="0041173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E1A81" w14:textId="59ADD326" w:rsidR="00382EDD" w:rsidRDefault="00382EDD" w:rsidP="00A62757">
    <w:pPr>
      <w:pStyle w:val="Header"/>
      <w:tabs>
        <w:tab w:val="clear" w:pos="4252"/>
        <w:tab w:val="clear" w:pos="8504"/>
        <w:tab w:val="center" w:pos="4249"/>
      </w:tabs>
    </w:pPr>
    <w:r>
      <w:rPr>
        <w:noProof/>
        <w:lang w:val="en-US"/>
      </w:rPr>
      <w:drawing>
        <wp:anchor distT="0" distB="0" distL="114300" distR="114300" simplePos="0" relativeHeight="251659264" behindDoc="1" locked="0" layoutInCell="1" allowOverlap="1" wp14:anchorId="28B5DE8C" wp14:editId="3188E1E2">
          <wp:simplePos x="0" y="0"/>
          <wp:positionH relativeFrom="column">
            <wp:posOffset>-1143000</wp:posOffset>
          </wp:positionH>
          <wp:positionV relativeFrom="paragraph">
            <wp:posOffset>-464185</wp:posOffset>
          </wp:positionV>
          <wp:extent cx="7658100" cy="10744200"/>
          <wp:effectExtent l="0" t="0" r="1270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658100" cy="107442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81377"/>
    <w:multiLevelType w:val="hybridMultilevel"/>
    <w:tmpl w:val="94D08B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A90BE4"/>
    <w:multiLevelType w:val="hybridMultilevel"/>
    <w:tmpl w:val="C74426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54E51BAF"/>
    <w:multiLevelType w:val="hybridMultilevel"/>
    <w:tmpl w:val="4E3EF74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730"/>
    <w:rsid w:val="0000252B"/>
    <w:rsid w:val="000116FA"/>
    <w:rsid w:val="000148B3"/>
    <w:rsid w:val="00015AF7"/>
    <w:rsid w:val="00022C09"/>
    <w:rsid w:val="0002510F"/>
    <w:rsid w:val="000253B8"/>
    <w:rsid w:val="00036119"/>
    <w:rsid w:val="00040C76"/>
    <w:rsid w:val="00041E55"/>
    <w:rsid w:val="000468FB"/>
    <w:rsid w:val="00047DDB"/>
    <w:rsid w:val="00051069"/>
    <w:rsid w:val="00060C71"/>
    <w:rsid w:val="00075239"/>
    <w:rsid w:val="00083693"/>
    <w:rsid w:val="00084DCE"/>
    <w:rsid w:val="00097DB2"/>
    <w:rsid w:val="000A0121"/>
    <w:rsid w:val="000C766D"/>
    <w:rsid w:val="000E01BE"/>
    <w:rsid w:val="000E26DF"/>
    <w:rsid w:val="000E3ACF"/>
    <w:rsid w:val="000E515F"/>
    <w:rsid w:val="000F2E32"/>
    <w:rsid w:val="00107906"/>
    <w:rsid w:val="0011159B"/>
    <w:rsid w:val="00121B5A"/>
    <w:rsid w:val="001314A0"/>
    <w:rsid w:val="00136BFE"/>
    <w:rsid w:val="00142C1E"/>
    <w:rsid w:val="0014351F"/>
    <w:rsid w:val="001452AF"/>
    <w:rsid w:val="001457C8"/>
    <w:rsid w:val="00153028"/>
    <w:rsid w:val="00156CEB"/>
    <w:rsid w:val="00160536"/>
    <w:rsid w:val="001608F6"/>
    <w:rsid w:val="001773C6"/>
    <w:rsid w:val="001809F8"/>
    <w:rsid w:val="00185D43"/>
    <w:rsid w:val="001A233C"/>
    <w:rsid w:val="001A364D"/>
    <w:rsid w:val="001B01C3"/>
    <w:rsid w:val="001C7DF8"/>
    <w:rsid w:val="001E066E"/>
    <w:rsid w:val="001E6AE0"/>
    <w:rsid w:val="001F29E6"/>
    <w:rsid w:val="001F55D6"/>
    <w:rsid w:val="00202710"/>
    <w:rsid w:val="00210D1C"/>
    <w:rsid w:val="0021184E"/>
    <w:rsid w:val="00212E87"/>
    <w:rsid w:val="00216E4E"/>
    <w:rsid w:val="00220D55"/>
    <w:rsid w:val="002237F8"/>
    <w:rsid w:val="0023377A"/>
    <w:rsid w:val="00236FF2"/>
    <w:rsid w:val="002451CB"/>
    <w:rsid w:val="00247282"/>
    <w:rsid w:val="00252F22"/>
    <w:rsid w:val="002624EE"/>
    <w:rsid w:val="00276C12"/>
    <w:rsid w:val="002779F3"/>
    <w:rsid w:val="002935A0"/>
    <w:rsid w:val="002940C2"/>
    <w:rsid w:val="002A0BDF"/>
    <w:rsid w:val="002A30BF"/>
    <w:rsid w:val="002A482D"/>
    <w:rsid w:val="002B0AC3"/>
    <w:rsid w:val="002C0F31"/>
    <w:rsid w:val="002E22AF"/>
    <w:rsid w:val="002E72B8"/>
    <w:rsid w:val="002F07FE"/>
    <w:rsid w:val="00304FD4"/>
    <w:rsid w:val="003140DA"/>
    <w:rsid w:val="00321DB6"/>
    <w:rsid w:val="00336285"/>
    <w:rsid w:val="00341272"/>
    <w:rsid w:val="003429EE"/>
    <w:rsid w:val="003446F8"/>
    <w:rsid w:val="00345615"/>
    <w:rsid w:val="00346C53"/>
    <w:rsid w:val="00357991"/>
    <w:rsid w:val="00360B1E"/>
    <w:rsid w:val="00365CA8"/>
    <w:rsid w:val="00376777"/>
    <w:rsid w:val="00382EDD"/>
    <w:rsid w:val="00387B5B"/>
    <w:rsid w:val="00392FE0"/>
    <w:rsid w:val="003A214C"/>
    <w:rsid w:val="003A421E"/>
    <w:rsid w:val="003C0761"/>
    <w:rsid w:val="003C4FD6"/>
    <w:rsid w:val="003D49AA"/>
    <w:rsid w:val="003D651C"/>
    <w:rsid w:val="003F1505"/>
    <w:rsid w:val="003F41B6"/>
    <w:rsid w:val="003F5852"/>
    <w:rsid w:val="00402F9B"/>
    <w:rsid w:val="00411730"/>
    <w:rsid w:val="004157B6"/>
    <w:rsid w:val="00422E43"/>
    <w:rsid w:val="00430982"/>
    <w:rsid w:val="00431FFA"/>
    <w:rsid w:val="0043433F"/>
    <w:rsid w:val="00434DE7"/>
    <w:rsid w:val="0044337F"/>
    <w:rsid w:val="00460739"/>
    <w:rsid w:val="004607D1"/>
    <w:rsid w:val="00475AE4"/>
    <w:rsid w:val="004842DB"/>
    <w:rsid w:val="00490F85"/>
    <w:rsid w:val="004914EE"/>
    <w:rsid w:val="00494717"/>
    <w:rsid w:val="00495354"/>
    <w:rsid w:val="00495685"/>
    <w:rsid w:val="00496244"/>
    <w:rsid w:val="004A16EB"/>
    <w:rsid w:val="004A6D2C"/>
    <w:rsid w:val="004B1D9A"/>
    <w:rsid w:val="004B3FA2"/>
    <w:rsid w:val="004C5DEC"/>
    <w:rsid w:val="004C638D"/>
    <w:rsid w:val="004D5B32"/>
    <w:rsid w:val="004E2D5D"/>
    <w:rsid w:val="00501769"/>
    <w:rsid w:val="005017A6"/>
    <w:rsid w:val="00537FD6"/>
    <w:rsid w:val="005447FE"/>
    <w:rsid w:val="005458A0"/>
    <w:rsid w:val="005458D0"/>
    <w:rsid w:val="005602BB"/>
    <w:rsid w:val="00563973"/>
    <w:rsid w:val="0056536A"/>
    <w:rsid w:val="00572828"/>
    <w:rsid w:val="005734AA"/>
    <w:rsid w:val="00586C1E"/>
    <w:rsid w:val="005947A2"/>
    <w:rsid w:val="00595D95"/>
    <w:rsid w:val="005A569F"/>
    <w:rsid w:val="005B6D2C"/>
    <w:rsid w:val="005C0519"/>
    <w:rsid w:val="005D5884"/>
    <w:rsid w:val="005D7C7D"/>
    <w:rsid w:val="005E0D77"/>
    <w:rsid w:val="005E2163"/>
    <w:rsid w:val="006100CF"/>
    <w:rsid w:val="00611FF9"/>
    <w:rsid w:val="00615998"/>
    <w:rsid w:val="006160C5"/>
    <w:rsid w:val="006213E2"/>
    <w:rsid w:val="006244AF"/>
    <w:rsid w:val="00630C24"/>
    <w:rsid w:val="006329AC"/>
    <w:rsid w:val="00660721"/>
    <w:rsid w:val="0066653B"/>
    <w:rsid w:val="0068193C"/>
    <w:rsid w:val="00687629"/>
    <w:rsid w:val="00690C28"/>
    <w:rsid w:val="00690FAC"/>
    <w:rsid w:val="00696619"/>
    <w:rsid w:val="006A7EA6"/>
    <w:rsid w:val="006C19E7"/>
    <w:rsid w:val="006D636F"/>
    <w:rsid w:val="006E4594"/>
    <w:rsid w:val="006E6885"/>
    <w:rsid w:val="006E73A1"/>
    <w:rsid w:val="006F1FCA"/>
    <w:rsid w:val="006F2956"/>
    <w:rsid w:val="006F58F0"/>
    <w:rsid w:val="006F6978"/>
    <w:rsid w:val="00703B6D"/>
    <w:rsid w:val="00713E8D"/>
    <w:rsid w:val="00721669"/>
    <w:rsid w:val="00733623"/>
    <w:rsid w:val="0073672B"/>
    <w:rsid w:val="007414BF"/>
    <w:rsid w:val="00747C4E"/>
    <w:rsid w:val="00751B43"/>
    <w:rsid w:val="00770095"/>
    <w:rsid w:val="00774578"/>
    <w:rsid w:val="007846BB"/>
    <w:rsid w:val="00785AE0"/>
    <w:rsid w:val="00791741"/>
    <w:rsid w:val="007C012B"/>
    <w:rsid w:val="007C47F3"/>
    <w:rsid w:val="007D4184"/>
    <w:rsid w:val="007D7C58"/>
    <w:rsid w:val="007D7D31"/>
    <w:rsid w:val="007E01B9"/>
    <w:rsid w:val="007E50FF"/>
    <w:rsid w:val="00802773"/>
    <w:rsid w:val="008056D6"/>
    <w:rsid w:val="008109EB"/>
    <w:rsid w:val="00825445"/>
    <w:rsid w:val="00827F53"/>
    <w:rsid w:val="00834814"/>
    <w:rsid w:val="00840B55"/>
    <w:rsid w:val="00843D93"/>
    <w:rsid w:val="00854005"/>
    <w:rsid w:val="00857278"/>
    <w:rsid w:val="00861D03"/>
    <w:rsid w:val="00865E98"/>
    <w:rsid w:val="00865F09"/>
    <w:rsid w:val="00866895"/>
    <w:rsid w:val="0087493A"/>
    <w:rsid w:val="00882BF4"/>
    <w:rsid w:val="00884BD0"/>
    <w:rsid w:val="008A0CAC"/>
    <w:rsid w:val="008A55A7"/>
    <w:rsid w:val="008A68C1"/>
    <w:rsid w:val="008B5E89"/>
    <w:rsid w:val="008C0460"/>
    <w:rsid w:val="008C35B2"/>
    <w:rsid w:val="008C3BC5"/>
    <w:rsid w:val="008D7522"/>
    <w:rsid w:val="008E21F5"/>
    <w:rsid w:val="008E24BF"/>
    <w:rsid w:val="00921025"/>
    <w:rsid w:val="00921816"/>
    <w:rsid w:val="0092185C"/>
    <w:rsid w:val="009232DE"/>
    <w:rsid w:val="009247DB"/>
    <w:rsid w:val="00937D4D"/>
    <w:rsid w:val="00942719"/>
    <w:rsid w:val="009509BB"/>
    <w:rsid w:val="00951779"/>
    <w:rsid w:val="00965F5E"/>
    <w:rsid w:val="00976399"/>
    <w:rsid w:val="009863FE"/>
    <w:rsid w:val="009A5363"/>
    <w:rsid w:val="009B0A42"/>
    <w:rsid w:val="009B16EC"/>
    <w:rsid w:val="009C659E"/>
    <w:rsid w:val="009D427D"/>
    <w:rsid w:val="009E1849"/>
    <w:rsid w:val="009F1DCF"/>
    <w:rsid w:val="00A01859"/>
    <w:rsid w:val="00A07B70"/>
    <w:rsid w:val="00A1080A"/>
    <w:rsid w:val="00A16517"/>
    <w:rsid w:val="00A23AF6"/>
    <w:rsid w:val="00A50371"/>
    <w:rsid w:val="00A54193"/>
    <w:rsid w:val="00A54ECE"/>
    <w:rsid w:val="00A62757"/>
    <w:rsid w:val="00A65AAE"/>
    <w:rsid w:val="00A71266"/>
    <w:rsid w:val="00A71E77"/>
    <w:rsid w:val="00AA0229"/>
    <w:rsid w:val="00AA1FE3"/>
    <w:rsid w:val="00AB4063"/>
    <w:rsid w:val="00AC40D7"/>
    <w:rsid w:val="00AD7DA2"/>
    <w:rsid w:val="00AE01D6"/>
    <w:rsid w:val="00AF6D68"/>
    <w:rsid w:val="00B201CF"/>
    <w:rsid w:val="00B25DB0"/>
    <w:rsid w:val="00B31E57"/>
    <w:rsid w:val="00B344BA"/>
    <w:rsid w:val="00B3483C"/>
    <w:rsid w:val="00B5770A"/>
    <w:rsid w:val="00B6274A"/>
    <w:rsid w:val="00B63569"/>
    <w:rsid w:val="00B643EF"/>
    <w:rsid w:val="00B70F93"/>
    <w:rsid w:val="00B71632"/>
    <w:rsid w:val="00B74F54"/>
    <w:rsid w:val="00B82C72"/>
    <w:rsid w:val="00B8475E"/>
    <w:rsid w:val="00B855B7"/>
    <w:rsid w:val="00B9476F"/>
    <w:rsid w:val="00B959C0"/>
    <w:rsid w:val="00BA1577"/>
    <w:rsid w:val="00BB3C77"/>
    <w:rsid w:val="00BB40E5"/>
    <w:rsid w:val="00BD04D9"/>
    <w:rsid w:val="00BD1C9E"/>
    <w:rsid w:val="00BD5C3D"/>
    <w:rsid w:val="00BD5E6D"/>
    <w:rsid w:val="00BE5DD4"/>
    <w:rsid w:val="00C00321"/>
    <w:rsid w:val="00C004B3"/>
    <w:rsid w:val="00C008B8"/>
    <w:rsid w:val="00C01560"/>
    <w:rsid w:val="00C21FB0"/>
    <w:rsid w:val="00C30D7D"/>
    <w:rsid w:val="00C609A1"/>
    <w:rsid w:val="00C61B8D"/>
    <w:rsid w:val="00C63A6B"/>
    <w:rsid w:val="00C653EE"/>
    <w:rsid w:val="00C7262A"/>
    <w:rsid w:val="00C74458"/>
    <w:rsid w:val="00C80EEA"/>
    <w:rsid w:val="00C87F1F"/>
    <w:rsid w:val="00CA5B68"/>
    <w:rsid w:val="00CB7F15"/>
    <w:rsid w:val="00CD2BA0"/>
    <w:rsid w:val="00CD3559"/>
    <w:rsid w:val="00CD7ECE"/>
    <w:rsid w:val="00CE0694"/>
    <w:rsid w:val="00D00604"/>
    <w:rsid w:val="00D04499"/>
    <w:rsid w:val="00D230CC"/>
    <w:rsid w:val="00D37C7D"/>
    <w:rsid w:val="00D4715F"/>
    <w:rsid w:val="00D56A18"/>
    <w:rsid w:val="00D6007C"/>
    <w:rsid w:val="00D60EFF"/>
    <w:rsid w:val="00D611B3"/>
    <w:rsid w:val="00D66666"/>
    <w:rsid w:val="00D814EF"/>
    <w:rsid w:val="00D830B5"/>
    <w:rsid w:val="00D90F8D"/>
    <w:rsid w:val="00D91593"/>
    <w:rsid w:val="00DA5A45"/>
    <w:rsid w:val="00DB734C"/>
    <w:rsid w:val="00DC2C67"/>
    <w:rsid w:val="00DF6664"/>
    <w:rsid w:val="00DF704B"/>
    <w:rsid w:val="00E013B1"/>
    <w:rsid w:val="00E067C2"/>
    <w:rsid w:val="00E13E99"/>
    <w:rsid w:val="00E40D8C"/>
    <w:rsid w:val="00E43202"/>
    <w:rsid w:val="00E453D3"/>
    <w:rsid w:val="00E4701D"/>
    <w:rsid w:val="00E5144E"/>
    <w:rsid w:val="00E547EE"/>
    <w:rsid w:val="00E602B6"/>
    <w:rsid w:val="00E6259C"/>
    <w:rsid w:val="00E84E48"/>
    <w:rsid w:val="00E90E91"/>
    <w:rsid w:val="00E930FA"/>
    <w:rsid w:val="00E9357E"/>
    <w:rsid w:val="00EA0521"/>
    <w:rsid w:val="00EA70F0"/>
    <w:rsid w:val="00EC1665"/>
    <w:rsid w:val="00EE4575"/>
    <w:rsid w:val="00EF66D3"/>
    <w:rsid w:val="00EF71B3"/>
    <w:rsid w:val="00F1469B"/>
    <w:rsid w:val="00F17313"/>
    <w:rsid w:val="00F23BE5"/>
    <w:rsid w:val="00F24D04"/>
    <w:rsid w:val="00F5558D"/>
    <w:rsid w:val="00F5693B"/>
    <w:rsid w:val="00F60457"/>
    <w:rsid w:val="00F60A9E"/>
    <w:rsid w:val="00F62690"/>
    <w:rsid w:val="00F6449C"/>
    <w:rsid w:val="00F744AE"/>
    <w:rsid w:val="00F74903"/>
    <w:rsid w:val="00F82FC7"/>
    <w:rsid w:val="00F9229D"/>
    <w:rsid w:val="00FA2AB4"/>
    <w:rsid w:val="00FD06F4"/>
    <w:rsid w:val="00FD1F48"/>
    <w:rsid w:val="00FD329E"/>
    <w:rsid w:val="00FD3A8B"/>
    <w:rsid w:val="00FD5741"/>
  </w:rsids>
  <m:mathPr>
    <m:mathFont m:val="Cambria Math"/>
    <m:brkBin m:val="before"/>
    <m:brkBinSub m:val="--"/>
    <m:smallFrac/>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751A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D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1730"/>
    <w:pPr>
      <w:tabs>
        <w:tab w:val="center" w:pos="4252"/>
        <w:tab w:val="right" w:pos="8504"/>
      </w:tabs>
    </w:pPr>
  </w:style>
  <w:style w:type="character" w:customStyle="1" w:styleId="HeaderChar">
    <w:name w:val="Header Char"/>
    <w:basedOn w:val="DefaultParagraphFont"/>
    <w:link w:val="Header"/>
    <w:uiPriority w:val="99"/>
    <w:rsid w:val="00411730"/>
  </w:style>
  <w:style w:type="paragraph" w:styleId="Footer">
    <w:name w:val="footer"/>
    <w:basedOn w:val="Normal"/>
    <w:link w:val="FooterChar"/>
    <w:uiPriority w:val="99"/>
    <w:unhideWhenUsed/>
    <w:rsid w:val="00411730"/>
    <w:pPr>
      <w:tabs>
        <w:tab w:val="center" w:pos="4252"/>
        <w:tab w:val="right" w:pos="8504"/>
      </w:tabs>
    </w:pPr>
  </w:style>
  <w:style w:type="character" w:customStyle="1" w:styleId="FooterChar">
    <w:name w:val="Footer Char"/>
    <w:basedOn w:val="DefaultParagraphFont"/>
    <w:link w:val="Footer"/>
    <w:uiPriority w:val="99"/>
    <w:rsid w:val="00411730"/>
  </w:style>
  <w:style w:type="paragraph" w:customStyle="1" w:styleId="Default">
    <w:name w:val="Default"/>
    <w:rsid w:val="002E22AF"/>
    <w:pPr>
      <w:autoSpaceDE w:val="0"/>
      <w:autoSpaceDN w:val="0"/>
      <w:adjustRightInd w:val="0"/>
    </w:pPr>
    <w:rPr>
      <w:rFonts w:ascii="Calibri" w:hAnsi="Calibri" w:cs="Calibri"/>
      <w:color w:val="000000"/>
      <w:lang w:val="es-EC"/>
    </w:rPr>
  </w:style>
  <w:style w:type="paragraph" w:styleId="ListParagraph">
    <w:name w:val="List Paragraph"/>
    <w:basedOn w:val="Normal"/>
    <w:uiPriority w:val="34"/>
    <w:qFormat/>
    <w:rsid w:val="00A54193"/>
    <w:pPr>
      <w:ind w:left="720"/>
      <w:contextualSpacing/>
    </w:pPr>
  </w:style>
  <w:style w:type="character" w:styleId="Hyperlink">
    <w:name w:val="Hyperlink"/>
    <w:basedOn w:val="DefaultParagraphFont"/>
    <w:uiPriority w:val="99"/>
    <w:unhideWhenUsed/>
    <w:rsid w:val="005734AA"/>
    <w:rPr>
      <w:color w:val="0563C1" w:themeColor="hyperlink"/>
      <w:u w:val="single"/>
    </w:rPr>
  </w:style>
  <w:style w:type="paragraph" w:styleId="NormalWeb">
    <w:name w:val="Normal (Web)"/>
    <w:basedOn w:val="Normal"/>
    <w:uiPriority w:val="99"/>
    <w:semiHidden/>
    <w:unhideWhenUsed/>
    <w:rsid w:val="00DA5A45"/>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5144E"/>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D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1730"/>
    <w:pPr>
      <w:tabs>
        <w:tab w:val="center" w:pos="4252"/>
        <w:tab w:val="right" w:pos="8504"/>
      </w:tabs>
    </w:pPr>
  </w:style>
  <w:style w:type="character" w:customStyle="1" w:styleId="HeaderChar">
    <w:name w:val="Header Char"/>
    <w:basedOn w:val="DefaultParagraphFont"/>
    <w:link w:val="Header"/>
    <w:uiPriority w:val="99"/>
    <w:rsid w:val="00411730"/>
  </w:style>
  <w:style w:type="paragraph" w:styleId="Footer">
    <w:name w:val="footer"/>
    <w:basedOn w:val="Normal"/>
    <w:link w:val="FooterChar"/>
    <w:uiPriority w:val="99"/>
    <w:unhideWhenUsed/>
    <w:rsid w:val="00411730"/>
    <w:pPr>
      <w:tabs>
        <w:tab w:val="center" w:pos="4252"/>
        <w:tab w:val="right" w:pos="8504"/>
      </w:tabs>
    </w:pPr>
  </w:style>
  <w:style w:type="character" w:customStyle="1" w:styleId="FooterChar">
    <w:name w:val="Footer Char"/>
    <w:basedOn w:val="DefaultParagraphFont"/>
    <w:link w:val="Footer"/>
    <w:uiPriority w:val="99"/>
    <w:rsid w:val="00411730"/>
  </w:style>
  <w:style w:type="paragraph" w:customStyle="1" w:styleId="Default">
    <w:name w:val="Default"/>
    <w:rsid w:val="002E22AF"/>
    <w:pPr>
      <w:autoSpaceDE w:val="0"/>
      <w:autoSpaceDN w:val="0"/>
      <w:adjustRightInd w:val="0"/>
    </w:pPr>
    <w:rPr>
      <w:rFonts w:ascii="Calibri" w:hAnsi="Calibri" w:cs="Calibri"/>
      <w:color w:val="000000"/>
      <w:lang w:val="es-EC"/>
    </w:rPr>
  </w:style>
  <w:style w:type="paragraph" w:styleId="ListParagraph">
    <w:name w:val="List Paragraph"/>
    <w:basedOn w:val="Normal"/>
    <w:uiPriority w:val="34"/>
    <w:qFormat/>
    <w:rsid w:val="00A54193"/>
    <w:pPr>
      <w:ind w:left="720"/>
      <w:contextualSpacing/>
    </w:pPr>
  </w:style>
  <w:style w:type="character" w:styleId="Hyperlink">
    <w:name w:val="Hyperlink"/>
    <w:basedOn w:val="DefaultParagraphFont"/>
    <w:uiPriority w:val="99"/>
    <w:unhideWhenUsed/>
    <w:rsid w:val="005734AA"/>
    <w:rPr>
      <w:color w:val="0563C1" w:themeColor="hyperlink"/>
      <w:u w:val="single"/>
    </w:rPr>
  </w:style>
  <w:style w:type="paragraph" w:styleId="NormalWeb">
    <w:name w:val="Normal (Web)"/>
    <w:basedOn w:val="Normal"/>
    <w:uiPriority w:val="99"/>
    <w:semiHidden/>
    <w:unhideWhenUsed/>
    <w:rsid w:val="00DA5A45"/>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514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237324">
      <w:bodyDiv w:val="1"/>
      <w:marLeft w:val="0"/>
      <w:marRight w:val="0"/>
      <w:marTop w:val="0"/>
      <w:marBottom w:val="0"/>
      <w:divBdr>
        <w:top w:val="none" w:sz="0" w:space="0" w:color="auto"/>
        <w:left w:val="none" w:sz="0" w:space="0" w:color="auto"/>
        <w:bottom w:val="none" w:sz="0" w:space="0" w:color="auto"/>
        <w:right w:val="none" w:sz="0" w:space="0" w:color="auto"/>
      </w:divBdr>
    </w:div>
    <w:div w:id="211963262">
      <w:bodyDiv w:val="1"/>
      <w:marLeft w:val="0"/>
      <w:marRight w:val="0"/>
      <w:marTop w:val="0"/>
      <w:marBottom w:val="0"/>
      <w:divBdr>
        <w:top w:val="none" w:sz="0" w:space="0" w:color="auto"/>
        <w:left w:val="none" w:sz="0" w:space="0" w:color="auto"/>
        <w:bottom w:val="none" w:sz="0" w:space="0" w:color="auto"/>
        <w:right w:val="none" w:sz="0" w:space="0" w:color="auto"/>
      </w:divBdr>
    </w:div>
    <w:div w:id="593394405">
      <w:bodyDiv w:val="1"/>
      <w:marLeft w:val="0"/>
      <w:marRight w:val="0"/>
      <w:marTop w:val="0"/>
      <w:marBottom w:val="0"/>
      <w:divBdr>
        <w:top w:val="none" w:sz="0" w:space="0" w:color="auto"/>
        <w:left w:val="none" w:sz="0" w:space="0" w:color="auto"/>
        <w:bottom w:val="none" w:sz="0" w:space="0" w:color="auto"/>
        <w:right w:val="none" w:sz="0" w:space="0" w:color="auto"/>
      </w:divBdr>
    </w:div>
    <w:div w:id="607354852">
      <w:bodyDiv w:val="1"/>
      <w:marLeft w:val="0"/>
      <w:marRight w:val="0"/>
      <w:marTop w:val="0"/>
      <w:marBottom w:val="0"/>
      <w:divBdr>
        <w:top w:val="none" w:sz="0" w:space="0" w:color="auto"/>
        <w:left w:val="none" w:sz="0" w:space="0" w:color="auto"/>
        <w:bottom w:val="none" w:sz="0" w:space="0" w:color="auto"/>
        <w:right w:val="none" w:sz="0" w:space="0" w:color="auto"/>
      </w:divBdr>
    </w:div>
    <w:div w:id="781220257">
      <w:bodyDiv w:val="1"/>
      <w:marLeft w:val="0"/>
      <w:marRight w:val="0"/>
      <w:marTop w:val="0"/>
      <w:marBottom w:val="0"/>
      <w:divBdr>
        <w:top w:val="none" w:sz="0" w:space="0" w:color="auto"/>
        <w:left w:val="none" w:sz="0" w:space="0" w:color="auto"/>
        <w:bottom w:val="none" w:sz="0" w:space="0" w:color="auto"/>
        <w:right w:val="none" w:sz="0" w:space="0" w:color="auto"/>
      </w:divBdr>
    </w:div>
    <w:div w:id="1021202381">
      <w:bodyDiv w:val="1"/>
      <w:marLeft w:val="0"/>
      <w:marRight w:val="0"/>
      <w:marTop w:val="0"/>
      <w:marBottom w:val="0"/>
      <w:divBdr>
        <w:top w:val="none" w:sz="0" w:space="0" w:color="auto"/>
        <w:left w:val="none" w:sz="0" w:space="0" w:color="auto"/>
        <w:bottom w:val="none" w:sz="0" w:space="0" w:color="auto"/>
        <w:right w:val="none" w:sz="0" w:space="0" w:color="auto"/>
      </w:divBdr>
    </w:div>
    <w:div w:id="1302732513">
      <w:bodyDiv w:val="1"/>
      <w:marLeft w:val="0"/>
      <w:marRight w:val="0"/>
      <w:marTop w:val="0"/>
      <w:marBottom w:val="0"/>
      <w:divBdr>
        <w:top w:val="none" w:sz="0" w:space="0" w:color="auto"/>
        <w:left w:val="none" w:sz="0" w:space="0" w:color="auto"/>
        <w:bottom w:val="none" w:sz="0" w:space="0" w:color="auto"/>
        <w:right w:val="none" w:sz="0" w:space="0" w:color="auto"/>
      </w:divBdr>
    </w:div>
    <w:div w:id="1360081817">
      <w:bodyDiv w:val="1"/>
      <w:marLeft w:val="0"/>
      <w:marRight w:val="0"/>
      <w:marTop w:val="0"/>
      <w:marBottom w:val="0"/>
      <w:divBdr>
        <w:top w:val="none" w:sz="0" w:space="0" w:color="auto"/>
        <w:left w:val="none" w:sz="0" w:space="0" w:color="auto"/>
        <w:bottom w:val="none" w:sz="0" w:space="0" w:color="auto"/>
        <w:right w:val="none" w:sz="0" w:space="0" w:color="auto"/>
      </w:divBdr>
    </w:div>
    <w:div w:id="1485127104">
      <w:bodyDiv w:val="1"/>
      <w:marLeft w:val="0"/>
      <w:marRight w:val="0"/>
      <w:marTop w:val="0"/>
      <w:marBottom w:val="0"/>
      <w:divBdr>
        <w:top w:val="none" w:sz="0" w:space="0" w:color="auto"/>
        <w:left w:val="none" w:sz="0" w:space="0" w:color="auto"/>
        <w:bottom w:val="none" w:sz="0" w:space="0" w:color="auto"/>
        <w:right w:val="none" w:sz="0" w:space="0" w:color="auto"/>
      </w:divBdr>
    </w:div>
    <w:div w:id="1690568087">
      <w:bodyDiv w:val="1"/>
      <w:marLeft w:val="0"/>
      <w:marRight w:val="0"/>
      <w:marTop w:val="0"/>
      <w:marBottom w:val="0"/>
      <w:divBdr>
        <w:top w:val="none" w:sz="0" w:space="0" w:color="auto"/>
        <w:left w:val="none" w:sz="0" w:space="0" w:color="auto"/>
        <w:bottom w:val="none" w:sz="0" w:space="0" w:color="auto"/>
        <w:right w:val="none" w:sz="0" w:space="0" w:color="auto"/>
      </w:divBdr>
    </w:div>
    <w:div w:id="2111853788">
      <w:bodyDiv w:val="1"/>
      <w:marLeft w:val="0"/>
      <w:marRight w:val="0"/>
      <w:marTop w:val="0"/>
      <w:marBottom w:val="0"/>
      <w:divBdr>
        <w:top w:val="none" w:sz="0" w:space="0" w:color="auto"/>
        <w:left w:val="none" w:sz="0" w:space="0" w:color="auto"/>
        <w:bottom w:val="none" w:sz="0" w:space="0" w:color="auto"/>
        <w:right w:val="none" w:sz="0" w:space="0" w:color="auto"/>
      </w:divBdr>
      <w:divsChild>
        <w:div w:id="1728065286">
          <w:marLeft w:val="0"/>
          <w:marRight w:val="0"/>
          <w:marTop w:val="0"/>
          <w:marBottom w:val="0"/>
          <w:divBdr>
            <w:top w:val="none" w:sz="0" w:space="0" w:color="auto"/>
            <w:left w:val="none" w:sz="0" w:space="0" w:color="auto"/>
            <w:bottom w:val="none" w:sz="0" w:space="0" w:color="auto"/>
            <w:right w:val="none" w:sz="0" w:space="0" w:color="auto"/>
          </w:divBdr>
          <w:divsChild>
            <w:div w:id="2036301579">
              <w:marLeft w:val="0"/>
              <w:marRight w:val="0"/>
              <w:marTop w:val="0"/>
              <w:marBottom w:val="0"/>
              <w:divBdr>
                <w:top w:val="none" w:sz="0" w:space="0" w:color="auto"/>
                <w:left w:val="none" w:sz="0" w:space="0" w:color="auto"/>
                <w:bottom w:val="none" w:sz="0" w:space="0" w:color="auto"/>
                <w:right w:val="none" w:sz="0" w:space="0" w:color="auto"/>
              </w:divBdr>
            </w:div>
          </w:divsChild>
        </w:div>
        <w:div w:id="2057774376">
          <w:marLeft w:val="0"/>
          <w:marRight w:val="0"/>
          <w:marTop w:val="0"/>
          <w:marBottom w:val="0"/>
          <w:divBdr>
            <w:top w:val="none" w:sz="0" w:space="0" w:color="auto"/>
            <w:left w:val="none" w:sz="0" w:space="0" w:color="auto"/>
            <w:bottom w:val="none" w:sz="0" w:space="0" w:color="auto"/>
            <w:right w:val="none" w:sz="0" w:space="0" w:color="auto"/>
          </w:divBdr>
          <w:divsChild>
            <w:div w:id="65911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304</Words>
  <Characters>1739</Characters>
  <Application>Microsoft Macintosh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Juan Carlos Rubio</cp:lastModifiedBy>
  <cp:revision>2</cp:revision>
  <cp:lastPrinted>2021-03-23T21:41:00Z</cp:lastPrinted>
  <dcterms:created xsi:type="dcterms:W3CDTF">2021-03-23T21:49:00Z</dcterms:created>
  <dcterms:modified xsi:type="dcterms:W3CDTF">2021-03-23T21:49:00Z</dcterms:modified>
</cp:coreProperties>
</file>