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C2B987" w14:textId="16A998CD" w:rsidR="00690FAC" w:rsidRDefault="0035369E" w:rsidP="009E1849">
                            <w:pPr>
                              <w:jc w:val="center"/>
                              <w:rPr>
                                <w:rFonts w:ascii="Century Gothic" w:hAnsi="Century Gothic"/>
                                <w:b/>
                                <w:lang w:val="es-ES"/>
                              </w:rPr>
                            </w:pPr>
                            <w:r>
                              <w:rPr>
                                <w:rFonts w:ascii="Century Gothic" w:hAnsi="Century Gothic"/>
                                <w:b/>
                                <w:lang w:val="es-ES"/>
                              </w:rPr>
                              <w:t>BOLETIN DE PRENSA</w:t>
                            </w:r>
                            <w:r w:rsidR="00AE2550">
                              <w:rPr>
                                <w:rFonts w:ascii="Century Gothic" w:hAnsi="Century Gothic"/>
                                <w:b/>
                                <w:lang w:val="es-ES"/>
                              </w:rPr>
                              <w:t xml:space="preserve"> N°</w:t>
                            </w:r>
                            <w:r w:rsidR="001E2825">
                              <w:rPr>
                                <w:rFonts w:ascii="Century Gothic" w:hAnsi="Century Gothic"/>
                                <w:b/>
                                <w:lang w:val="es-ES"/>
                              </w:rPr>
                              <w:t>32</w:t>
                            </w:r>
                            <w:r w:rsidR="008457A7">
                              <w:rPr>
                                <w:rFonts w:ascii="Century Gothic" w:hAnsi="Century Gothic"/>
                                <w:b/>
                                <w:lang w:val="es-ES"/>
                              </w:rPr>
                              <w:t>1</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5DC2B987" w14:textId="16A998CD" w:rsidR="00690FAC" w:rsidRDefault="0035369E" w:rsidP="009E1849">
                      <w:pPr>
                        <w:jc w:val="center"/>
                        <w:rPr>
                          <w:rFonts w:ascii="Century Gothic" w:hAnsi="Century Gothic"/>
                          <w:b/>
                          <w:lang w:val="es-ES"/>
                        </w:rPr>
                      </w:pPr>
                      <w:r>
                        <w:rPr>
                          <w:rFonts w:ascii="Century Gothic" w:hAnsi="Century Gothic"/>
                          <w:b/>
                          <w:lang w:val="es-ES"/>
                        </w:rPr>
                        <w:t>BOLETIN DE PRENSA</w:t>
                      </w:r>
                      <w:r w:rsidR="00AE2550">
                        <w:rPr>
                          <w:rFonts w:ascii="Century Gothic" w:hAnsi="Century Gothic"/>
                          <w:b/>
                          <w:lang w:val="es-ES"/>
                        </w:rPr>
                        <w:t xml:space="preserve"> N°</w:t>
                      </w:r>
                      <w:r w:rsidR="001E2825">
                        <w:rPr>
                          <w:rFonts w:ascii="Century Gothic" w:hAnsi="Century Gothic"/>
                          <w:b/>
                          <w:lang w:val="es-ES"/>
                        </w:rPr>
                        <w:t>32</w:t>
                      </w:r>
                      <w:r w:rsidR="008457A7">
                        <w:rPr>
                          <w:rFonts w:ascii="Century Gothic" w:hAnsi="Century Gothic"/>
                          <w:b/>
                          <w:lang w:val="es-ES"/>
                        </w:rPr>
                        <w:t>1</w:t>
                      </w:r>
                    </w:p>
                    <w:p w14:paraId="1254463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488A2454"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8457A7">
                              <w:rPr>
                                <w:rFonts w:ascii="Century Gothic" w:hAnsi="Century Gothic"/>
                                <w:color w:val="385623" w:themeColor="accent6" w:themeShade="80"/>
                                <w:sz w:val="22"/>
                                <w:szCs w:val="22"/>
                                <w:lang w:val="es-ES"/>
                              </w:rPr>
                              <w:t>29</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488A2454"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8457A7">
                        <w:rPr>
                          <w:rFonts w:ascii="Century Gothic" w:hAnsi="Century Gothic"/>
                          <w:color w:val="385623" w:themeColor="accent6" w:themeShade="80"/>
                          <w:sz w:val="22"/>
                          <w:szCs w:val="22"/>
                          <w:lang w:val="es-ES"/>
                        </w:rPr>
                        <w:t>29</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17BF55E0" w14:textId="77777777" w:rsidR="008457A7" w:rsidRPr="008457A7" w:rsidRDefault="008457A7" w:rsidP="008457A7">
      <w:pPr>
        <w:jc w:val="both"/>
        <w:rPr>
          <w:rFonts w:ascii="Century Gothic" w:hAnsi="Century Gothic" w:cs="Times New Roman"/>
          <w:b/>
          <w:sz w:val="22"/>
        </w:rPr>
      </w:pPr>
      <w:bookmarkStart w:id="0" w:name="_GoBack"/>
      <w:r w:rsidRPr="008457A7">
        <w:rPr>
          <w:rFonts w:ascii="Century Gothic" w:hAnsi="Century Gothic" w:cs="Times New Roman"/>
          <w:b/>
          <w:sz w:val="22"/>
        </w:rPr>
        <w:t>Con normalidad continúa el proceso de selección para los aspirantes a Agentes Civiles de Tránsito y Agentes de Control Municipal.</w:t>
      </w:r>
    </w:p>
    <w:bookmarkEnd w:id="0"/>
    <w:p w14:paraId="224E3823" w14:textId="77777777" w:rsidR="008457A7" w:rsidRPr="008457A7" w:rsidRDefault="008457A7" w:rsidP="008457A7">
      <w:pPr>
        <w:jc w:val="both"/>
        <w:rPr>
          <w:rFonts w:ascii="Century Gothic" w:hAnsi="Century Gothic" w:cs="Times New Roman"/>
          <w:sz w:val="20"/>
        </w:rPr>
      </w:pPr>
    </w:p>
    <w:p w14:paraId="2DCC4E50" w14:textId="065E901B" w:rsidR="008457A7" w:rsidRPr="008457A7" w:rsidRDefault="008457A7" w:rsidP="008457A7">
      <w:pPr>
        <w:jc w:val="both"/>
        <w:rPr>
          <w:rFonts w:ascii="Century Gothic" w:hAnsi="Century Gothic" w:cs="Times New Roman"/>
          <w:sz w:val="20"/>
        </w:rPr>
      </w:pPr>
      <w:r w:rsidRPr="008457A7">
        <w:rPr>
          <w:rFonts w:ascii="Century Gothic" w:hAnsi="Century Gothic" w:cs="Times New Roman"/>
          <w:sz w:val="20"/>
        </w:rPr>
        <w:t xml:space="preserve">Una vez realizada la recepción de carpetas para el proceso de selección, el cronograma continúa de acuerdo a lo establecido y se encuentra actualmente en la etapa de exámenes médicos, una vez que se </w:t>
      </w:r>
      <w:r w:rsidRPr="008457A7">
        <w:rPr>
          <w:rFonts w:ascii="Century Gothic" w:hAnsi="Century Gothic" w:cs="Times New Roman"/>
          <w:sz w:val="20"/>
        </w:rPr>
        <w:t>detalló</w:t>
      </w:r>
      <w:r w:rsidRPr="008457A7">
        <w:rPr>
          <w:rFonts w:ascii="Century Gothic" w:hAnsi="Century Gothic" w:cs="Times New Roman"/>
          <w:sz w:val="20"/>
        </w:rPr>
        <w:t xml:space="preserve"> en la página web de la Municipalidad el listado de verificación de méritos para Agentes Civiles de Tránsito y Agentes de Control Municipal. </w:t>
      </w:r>
    </w:p>
    <w:p w14:paraId="11E5245D" w14:textId="77777777" w:rsidR="008457A7" w:rsidRPr="008457A7" w:rsidRDefault="008457A7" w:rsidP="008457A7">
      <w:pPr>
        <w:jc w:val="both"/>
        <w:rPr>
          <w:rFonts w:ascii="Century Gothic" w:hAnsi="Century Gothic" w:cs="Times New Roman"/>
          <w:sz w:val="20"/>
        </w:rPr>
      </w:pPr>
    </w:p>
    <w:p w14:paraId="1EB0BA56" w14:textId="77777777" w:rsidR="008457A7" w:rsidRPr="008457A7" w:rsidRDefault="008457A7" w:rsidP="008457A7">
      <w:pPr>
        <w:jc w:val="both"/>
        <w:rPr>
          <w:rFonts w:ascii="Century Gothic" w:hAnsi="Century Gothic" w:cs="Times New Roman"/>
          <w:sz w:val="20"/>
        </w:rPr>
      </w:pPr>
      <w:r w:rsidRPr="008457A7">
        <w:rPr>
          <w:rFonts w:ascii="Century Gothic" w:hAnsi="Century Gothic" w:cs="Times New Roman"/>
          <w:sz w:val="20"/>
        </w:rPr>
        <w:t>La convocatoria que se realizó el pasado 16 de diciembre para las 105 vacantes de la Municipalidad de Ambato, dejó 1078 carpetas recibidas, de las cuales 847 son las solicitudes para Agentes Civiles de Tránsito y 231 solicitudes para Agentes de Control Municipal.</w:t>
      </w:r>
    </w:p>
    <w:p w14:paraId="7CE931B5" w14:textId="77777777" w:rsidR="008457A7" w:rsidRPr="008457A7" w:rsidRDefault="008457A7" w:rsidP="008457A7">
      <w:pPr>
        <w:jc w:val="both"/>
        <w:rPr>
          <w:rFonts w:ascii="Century Gothic" w:hAnsi="Century Gothic" w:cs="Times New Roman"/>
          <w:sz w:val="20"/>
        </w:rPr>
      </w:pPr>
    </w:p>
    <w:p w14:paraId="1924DD00" w14:textId="77777777" w:rsidR="008457A7" w:rsidRPr="008457A7" w:rsidRDefault="008457A7" w:rsidP="008457A7">
      <w:pPr>
        <w:jc w:val="both"/>
        <w:rPr>
          <w:rFonts w:ascii="Century Gothic" w:hAnsi="Century Gothic" w:cs="Times New Roman"/>
          <w:sz w:val="20"/>
        </w:rPr>
      </w:pPr>
      <w:r w:rsidRPr="008457A7">
        <w:rPr>
          <w:rFonts w:ascii="Century Gothic" w:hAnsi="Century Gothic" w:cs="Times New Roman"/>
          <w:sz w:val="20"/>
        </w:rPr>
        <w:t xml:space="preserve">Mercedes Moya, jefe de Talento Humano, informó que para este proceso se seleccionó a alrededor de 650 postulantes que cumplieron con los requisitos establecidos, “Quienes fueron seleccionados para las pruebas médicas, sus exámenes deben ser entregados hasta el jueves 31 diciembre, ya que deben ser revisados por el médico del Municipio y la publicación de resultados será el 08 de enero a través de la página web de la Municipalidad”. indicó. </w:t>
      </w:r>
    </w:p>
    <w:p w14:paraId="363F005F" w14:textId="77777777" w:rsidR="008457A7" w:rsidRPr="008457A7" w:rsidRDefault="008457A7" w:rsidP="008457A7">
      <w:pPr>
        <w:jc w:val="both"/>
        <w:rPr>
          <w:rFonts w:ascii="Century Gothic" w:hAnsi="Century Gothic" w:cs="Times New Roman"/>
          <w:sz w:val="20"/>
        </w:rPr>
      </w:pPr>
    </w:p>
    <w:p w14:paraId="29FE1F45" w14:textId="77777777" w:rsidR="008457A7" w:rsidRPr="008457A7" w:rsidRDefault="008457A7" w:rsidP="008457A7">
      <w:pPr>
        <w:jc w:val="both"/>
        <w:rPr>
          <w:rFonts w:ascii="Century Gothic" w:hAnsi="Century Gothic" w:cs="Times New Roman"/>
          <w:sz w:val="20"/>
        </w:rPr>
      </w:pPr>
      <w:r w:rsidRPr="008457A7">
        <w:rPr>
          <w:rFonts w:ascii="Century Gothic" w:hAnsi="Century Gothic" w:cs="Times New Roman"/>
          <w:sz w:val="20"/>
        </w:rPr>
        <w:t>Luego de cumplirse con los procesos establecidos de acuerdo al cronograma, quienes accederán a las pruebas psicológicas del 11 al 15 de enero, serán las personas que fueron seleccionadas como idóneas para cumplir con las competencias establecidas en cada cargo.</w:t>
      </w:r>
    </w:p>
    <w:p w14:paraId="15025CFB" w14:textId="77777777" w:rsidR="008457A7" w:rsidRPr="008457A7" w:rsidRDefault="008457A7" w:rsidP="008457A7">
      <w:pPr>
        <w:jc w:val="both"/>
        <w:rPr>
          <w:rFonts w:ascii="Century Gothic" w:hAnsi="Century Gothic" w:cs="Times New Roman"/>
          <w:sz w:val="20"/>
        </w:rPr>
      </w:pPr>
    </w:p>
    <w:p w14:paraId="16B5C488" w14:textId="77777777" w:rsidR="008457A7" w:rsidRPr="008457A7" w:rsidRDefault="008457A7" w:rsidP="008457A7">
      <w:pPr>
        <w:jc w:val="both"/>
        <w:rPr>
          <w:rFonts w:ascii="Century Gothic" w:hAnsi="Century Gothic" w:cs="Times New Roman"/>
          <w:sz w:val="20"/>
        </w:rPr>
      </w:pPr>
      <w:r w:rsidRPr="008457A7">
        <w:rPr>
          <w:rFonts w:ascii="Century Gothic" w:hAnsi="Century Gothic" w:cs="Times New Roman"/>
          <w:sz w:val="20"/>
        </w:rPr>
        <w:t>Es importante destacar que la municipalidad no cobra ningún valor por los trámites que se realizan durante el proceso de selección y para evitar irregularidades durante el proceso, se pide a la ciudadanía que si en algún momento, se solicitan rubros económicos, inmediatamente hay que denunciar a las autoridades competentes.</w:t>
      </w:r>
    </w:p>
    <w:p w14:paraId="5641437C" w14:textId="77777777" w:rsidR="008457A7" w:rsidRPr="008457A7" w:rsidRDefault="008457A7" w:rsidP="008457A7">
      <w:pPr>
        <w:jc w:val="both"/>
        <w:rPr>
          <w:rFonts w:ascii="Century Gothic" w:hAnsi="Century Gothic" w:cs="Times New Roman"/>
          <w:sz w:val="20"/>
        </w:rPr>
      </w:pPr>
    </w:p>
    <w:p w14:paraId="20C6E116" w14:textId="77777777" w:rsidR="008457A7" w:rsidRPr="008457A7" w:rsidRDefault="008457A7" w:rsidP="008457A7">
      <w:pPr>
        <w:jc w:val="both"/>
        <w:rPr>
          <w:rFonts w:ascii="Century Gothic" w:hAnsi="Century Gothic" w:cs="Times New Roman"/>
          <w:sz w:val="20"/>
        </w:rPr>
      </w:pPr>
      <w:r w:rsidRPr="008457A7">
        <w:rPr>
          <w:rFonts w:ascii="Century Gothic" w:hAnsi="Century Gothic" w:cs="Times New Roman"/>
          <w:sz w:val="20"/>
        </w:rPr>
        <w:t xml:space="preserve">“Durante el proceso de recepción de carpetas, existió una denuncia de uno de los postulantes, para lo cual la Municipalidad de Ambato realizó el trámite legal, a través de Procuraduría Síndica y el mismo se encuentra en Fiscalía”, argumentó Moya. </w:t>
      </w:r>
    </w:p>
    <w:p w14:paraId="08B5D832" w14:textId="77777777" w:rsidR="008457A7" w:rsidRPr="008457A7" w:rsidRDefault="008457A7" w:rsidP="008457A7">
      <w:pPr>
        <w:jc w:val="both"/>
        <w:rPr>
          <w:rFonts w:ascii="Century Gothic" w:hAnsi="Century Gothic" w:cs="Times New Roman"/>
          <w:sz w:val="20"/>
        </w:rPr>
      </w:pPr>
    </w:p>
    <w:p w14:paraId="79873286" w14:textId="4333A96A" w:rsidR="001E2825" w:rsidRPr="008457A7" w:rsidRDefault="008457A7" w:rsidP="008457A7">
      <w:pPr>
        <w:jc w:val="both"/>
        <w:rPr>
          <w:rFonts w:ascii="Century Gothic" w:hAnsi="Century Gothic" w:cs="Times New Roman"/>
          <w:sz w:val="20"/>
        </w:rPr>
      </w:pPr>
      <w:r w:rsidRPr="008457A7">
        <w:rPr>
          <w:rFonts w:ascii="Century Gothic" w:hAnsi="Century Gothic" w:cs="Times New Roman"/>
          <w:sz w:val="20"/>
        </w:rPr>
        <w:t>Se espera que en los primeros días de febrero el proceso se haya cumplido con total normalidad, luego de la publicación del puntaje final y la declaratoria de seleccionados, para a su vez, realizar el curso de Agentes Civiles de Tránsito y Agentes de Control Municipal.</w:t>
      </w:r>
    </w:p>
    <w:p w14:paraId="382B94F8" w14:textId="77777777" w:rsidR="008457A7" w:rsidRPr="008457A7" w:rsidRDefault="008457A7" w:rsidP="00D4715F">
      <w:pPr>
        <w:jc w:val="both"/>
        <w:rPr>
          <w:rFonts w:cs="Times New Roman"/>
          <w:sz w:val="22"/>
        </w:rPr>
      </w:pPr>
    </w:p>
    <w:p w14:paraId="001C0155" w14:textId="2FF72AA4" w:rsidR="00D4715F" w:rsidRPr="008457A7" w:rsidRDefault="00696619" w:rsidP="00D4715F">
      <w:pPr>
        <w:jc w:val="both"/>
        <w:rPr>
          <w:rFonts w:ascii="Times New Roman" w:hAnsi="Times New Roman" w:cs="Times New Roman"/>
          <w:szCs w:val="28"/>
        </w:rPr>
      </w:pPr>
      <w:r w:rsidRPr="008457A7">
        <w:rPr>
          <w:rFonts w:cs="Times New Roman"/>
          <w:b/>
          <w:sz w:val="22"/>
        </w:rPr>
        <w:t>Comunicación Institucional</w:t>
      </w:r>
    </w:p>
    <w:sectPr w:rsidR="00D4715F" w:rsidRPr="008457A7"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47B74" w14:textId="77777777" w:rsidR="005A0FB3" w:rsidRDefault="005A0FB3" w:rsidP="00411730">
      <w:r>
        <w:separator/>
      </w:r>
    </w:p>
  </w:endnote>
  <w:endnote w:type="continuationSeparator" w:id="0">
    <w:p w14:paraId="58B6CD1B" w14:textId="77777777" w:rsidR="005A0FB3" w:rsidRDefault="005A0FB3"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D2302" w14:textId="77777777" w:rsidR="005A0FB3" w:rsidRDefault="005A0FB3" w:rsidP="00411730">
      <w:r>
        <w:separator/>
      </w:r>
    </w:p>
  </w:footnote>
  <w:footnote w:type="continuationSeparator" w:id="0">
    <w:p w14:paraId="344DE0F0" w14:textId="77777777" w:rsidR="005A0FB3" w:rsidRDefault="005A0FB3"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55427"/>
    <w:rsid w:val="000C766D"/>
    <w:rsid w:val="000E515F"/>
    <w:rsid w:val="000F2E32"/>
    <w:rsid w:val="001C7DF8"/>
    <w:rsid w:val="001E066E"/>
    <w:rsid w:val="001E2825"/>
    <w:rsid w:val="00216E4E"/>
    <w:rsid w:val="00223DF2"/>
    <w:rsid w:val="002451CB"/>
    <w:rsid w:val="002A30BF"/>
    <w:rsid w:val="003140DA"/>
    <w:rsid w:val="00341272"/>
    <w:rsid w:val="0035369E"/>
    <w:rsid w:val="00387B5B"/>
    <w:rsid w:val="003C4FD6"/>
    <w:rsid w:val="003D49AA"/>
    <w:rsid w:val="00411730"/>
    <w:rsid w:val="004157B6"/>
    <w:rsid w:val="00430982"/>
    <w:rsid w:val="0044337F"/>
    <w:rsid w:val="004914EE"/>
    <w:rsid w:val="004E1023"/>
    <w:rsid w:val="005017A6"/>
    <w:rsid w:val="0056536A"/>
    <w:rsid w:val="005A0FB3"/>
    <w:rsid w:val="00630C24"/>
    <w:rsid w:val="006329AC"/>
    <w:rsid w:val="00690FAC"/>
    <w:rsid w:val="00696619"/>
    <w:rsid w:val="006F1FCA"/>
    <w:rsid w:val="006F6978"/>
    <w:rsid w:val="00703B6D"/>
    <w:rsid w:val="007C47F3"/>
    <w:rsid w:val="007D4184"/>
    <w:rsid w:val="00843D93"/>
    <w:rsid w:val="008457A7"/>
    <w:rsid w:val="0087493A"/>
    <w:rsid w:val="00882BF4"/>
    <w:rsid w:val="008A0CAC"/>
    <w:rsid w:val="008C35B2"/>
    <w:rsid w:val="008F3996"/>
    <w:rsid w:val="00921816"/>
    <w:rsid w:val="009863FE"/>
    <w:rsid w:val="009C659E"/>
    <w:rsid w:val="009E1849"/>
    <w:rsid w:val="00A71266"/>
    <w:rsid w:val="00AC76C7"/>
    <w:rsid w:val="00AE2550"/>
    <w:rsid w:val="00AF6D68"/>
    <w:rsid w:val="00B63569"/>
    <w:rsid w:val="00B70F93"/>
    <w:rsid w:val="00B855B7"/>
    <w:rsid w:val="00BD1C9E"/>
    <w:rsid w:val="00BD5E6D"/>
    <w:rsid w:val="00BE5DD4"/>
    <w:rsid w:val="00D4715F"/>
    <w:rsid w:val="00D66666"/>
    <w:rsid w:val="00D814EF"/>
    <w:rsid w:val="00E547EE"/>
    <w:rsid w:val="00E6259C"/>
    <w:rsid w:val="00E72D89"/>
    <w:rsid w:val="00F30BAF"/>
    <w:rsid w:val="00F34184"/>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2020-12-24T17:27:00Z</cp:lastPrinted>
  <dcterms:created xsi:type="dcterms:W3CDTF">2020-12-29T21:18:00Z</dcterms:created>
  <dcterms:modified xsi:type="dcterms:W3CDTF">2020-12-29T21:18:00Z</dcterms:modified>
</cp:coreProperties>
</file>