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544637" w14:textId="669056EB" w:rsidR="00690FAC" w:rsidRPr="009E1849" w:rsidRDefault="0035369E" w:rsidP="009E1849">
                            <w:pPr>
                              <w:jc w:val="center"/>
                              <w:rPr>
                                <w:rFonts w:ascii="Century Gothic" w:hAnsi="Century Gothic"/>
                                <w:color w:val="385623" w:themeColor="accent6" w:themeShade="80"/>
                                <w:sz w:val="22"/>
                                <w:szCs w:val="22"/>
                                <w:lang w:val="es-ES"/>
                              </w:rPr>
                            </w:pPr>
                            <w:r>
                              <w:rPr>
                                <w:rFonts w:ascii="Century Gothic" w:hAnsi="Century Gothic"/>
                                <w:b/>
                                <w:lang w:val="es-ES"/>
                              </w:rPr>
                              <w:t>BOLETIN DE PRENSA</w:t>
                            </w:r>
                            <w:r w:rsidR="00970C4D">
                              <w:rPr>
                                <w:rFonts w:ascii="Century Gothic" w:hAnsi="Century Gothic"/>
                                <w:b/>
                                <w:lang w:val="es-ES"/>
                              </w:rPr>
                              <w:t xml:space="preserve"> N°</w:t>
                            </w:r>
                            <w:r w:rsidR="003C39CB">
                              <w:rPr>
                                <w:rFonts w:ascii="Century Gothic" w:hAnsi="Century Gothic"/>
                                <w:b/>
                                <w:lang w:val="es-ES"/>
                              </w:rPr>
                              <w:t>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12544637" w14:textId="669056EB" w:rsidR="00690FAC" w:rsidRPr="009E1849" w:rsidRDefault="0035369E" w:rsidP="009E1849">
                      <w:pPr>
                        <w:jc w:val="center"/>
                        <w:rPr>
                          <w:rFonts w:ascii="Century Gothic" w:hAnsi="Century Gothic"/>
                          <w:color w:val="385623" w:themeColor="accent6" w:themeShade="80"/>
                          <w:sz w:val="22"/>
                          <w:szCs w:val="22"/>
                          <w:lang w:val="es-ES"/>
                        </w:rPr>
                      </w:pPr>
                      <w:r>
                        <w:rPr>
                          <w:rFonts w:ascii="Century Gothic" w:hAnsi="Century Gothic"/>
                          <w:b/>
                          <w:lang w:val="es-ES"/>
                        </w:rPr>
                        <w:t>BOLETIN DE PRENSA</w:t>
                      </w:r>
                      <w:r w:rsidR="00970C4D">
                        <w:rPr>
                          <w:rFonts w:ascii="Century Gothic" w:hAnsi="Century Gothic"/>
                          <w:b/>
                          <w:lang w:val="es-ES"/>
                        </w:rPr>
                        <w:t xml:space="preserve"> N°</w:t>
                      </w:r>
                      <w:r w:rsidR="003C39CB">
                        <w:rPr>
                          <w:rFonts w:ascii="Century Gothic" w:hAnsi="Century Gothic"/>
                          <w:b/>
                          <w:lang w:val="es-ES"/>
                        </w:rPr>
                        <w:t>303</w:t>
                      </w: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7AD3D5D9"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217F41">
                              <w:rPr>
                                <w:rFonts w:ascii="Century Gothic" w:hAnsi="Century Gothic"/>
                                <w:color w:val="385623" w:themeColor="accent6" w:themeShade="80"/>
                                <w:sz w:val="22"/>
                                <w:szCs w:val="22"/>
                                <w:lang w:val="es-ES"/>
                              </w:rPr>
                              <w:t>16</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7AD3D5D9"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217F41">
                        <w:rPr>
                          <w:rFonts w:ascii="Century Gothic" w:hAnsi="Century Gothic"/>
                          <w:color w:val="385623" w:themeColor="accent6" w:themeShade="80"/>
                          <w:sz w:val="22"/>
                          <w:szCs w:val="22"/>
                          <w:lang w:val="es-ES"/>
                        </w:rPr>
                        <w:t>16</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20026090" w14:textId="031B2061" w:rsidR="003C39CB" w:rsidRPr="003C39CB" w:rsidRDefault="003C39CB" w:rsidP="003C39CB">
      <w:pPr>
        <w:jc w:val="center"/>
        <w:rPr>
          <w:rFonts w:ascii="Century Gothic" w:hAnsi="Century Gothic" w:cs="Times New Roman"/>
          <w:b/>
          <w:sz w:val="22"/>
        </w:rPr>
      </w:pPr>
      <w:bookmarkStart w:id="0" w:name="_GoBack"/>
      <w:r>
        <w:rPr>
          <w:rFonts w:ascii="Century Gothic" w:hAnsi="Century Gothic" w:cs="Times New Roman"/>
          <w:b/>
          <w:sz w:val="22"/>
        </w:rPr>
        <w:t>O</w:t>
      </w:r>
      <w:r w:rsidRPr="003C39CB">
        <w:rPr>
          <w:rFonts w:ascii="Century Gothic" w:hAnsi="Century Gothic" w:cs="Times New Roman"/>
          <w:b/>
          <w:sz w:val="22"/>
        </w:rPr>
        <w:t>bras de mantenimiento en las vías de Ambato</w:t>
      </w:r>
    </w:p>
    <w:bookmarkEnd w:id="0"/>
    <w:p w14:paraId="163F25FE" w14:textId="77777777" w:rsidR="003C39CB" w:rsidRPr="003C39CB" w:rsidRDefault="003C39CB" w:rsidP="003C39CB">
      <w:pPr>
        <w:jc w:val="both"/>
        <w:rPr>
          <w:rFonts w:ascii="Century Gothic" w:hAnsi="Century Gothic" w:cs="Times New Roman"/>
          <w:b/>
          <w:sz w:val="22"/>
        </w:rPr>
      </w:pPr>
    </w:p>
    <w:p w14:paraId="0FA14529" w14:textId="0C198B95" w:rsidR="003C39CB" w:rsidRPr="003C39CB" w:rsidRDefault="003C39CB" w:rsidP="003C39CB">
      <w:pPr>
        <w:jc w:val="both"/>
        <w:rPr>
          <w:rFonts w:ascii="Century Gothic" w:hAnsi="Century Gothic" w:cs="Times New Roman"/>
          <w:sz w:val="22"/>
        </w:rPr>
      </w:pPr>
      <w:r w:rsidRPr="003C39CB">
        <w:rPr>
          <w:rFonts w:ascii="Century Gothic" w:hAnsi="Century Gothic" w:cs="Times New Roman"/>
          <w:sz w:val="22"/>
        </w:rPr>
        <w:t>Con una inversión aproximada de 80.000 dólares, el GAD Municipalidad de Ambato avanza en el ‘Plan Integral de Bacheo Ambato La Gran Ciudad’ realizando mantenimiento constante en la red vial de la ciudad.</w:t>
      </w:r>
    </w:p>
    <w:p w14:paraId="4B0C8F98" w14:textId="77777777" w:rsidR="003C39CB" w:rsidRPr="003C39CB" w:rsidRDefault="003C39CB" w:rsidP="003C39CB">
      <w:pPr>
        <w:jc w:val="both"/>
        <w:rPr>
          <w:rFonts w:ascii="Century Gothic" w:hAnsi="Century Gothic" w:cs="Times New Roman"/>
          <w:sz w:val="22"/>
        </w:rPr>
      </w:pPr>
    </w:p>
    <w:p w14:paraId="38E6FF1A" w14:textId="77777777" w:rsidR="003C39CB" w:rsidRPr="003C39CB" w:rsidRDefault="003C39CB" w:rsidP="003C39CB">
      <w:pPr>
        <w:jc w:val="both"/>
        <w:rPr>
          <w:rFonts w:ascii="Century Gothic" w:hAnsi="Century Gothic" w:cs="Times New Roman"/>
          <w:sz w:val="22"/>
        </w:rPr>
      </w:pPr>
      <w:r w:rsidRPr="003C39CB">
        <w:rPr>
          <w:rFonts w:ascii="Century Gothic" w:hAnsi="Century Gothic" w:cs="Times New Roman"/>
          <w:sz w:val="22"/>
        </w:rPr>
        <w:t xml:space="preserve">Sectores como Las Catilinarias, Av. Bolivariana sector Colegio Guayaquil, Av. </w:t>
      </w:r>
      <w:proofErr w:type="spellStart"/>
      <w:r w:rsidRPr="003C39CB">
        <w:rPr>
          <w:rFonts w:ascii="Century Gothic" w:hAnsi="Century Gothic" w:cs="Times New Roman"/>
          <w:sz w:val="22"/>
        </w:rPr>
        <w:t>Guaytambos</w:t>
      </w:r>
      <w:proofErr w:type="spellEnd"/>
      <w:r w:rsidRPr="003C39CB">
        <w:rPr>
          <w:rFonts w:ascii="Century Gothic" w:hAnsi="Century Gothic" w:cs="Times New Roman"/>
          <w:sz w:val="22"/>
        </w:rPr>
        <w:t>, las parroquias de Pinllo, Augusto N. Martínez, entre otros, son los sectores beneficiarios del mantenimiento vial y bacheo, en los próximos días serán intervenidos las parroquias rurales de Atahualpa e Izamba.</w:t>
      </w:r>
    </w:p>
    <w:p w14:paraId="10D54DAF" w14:textId="77777777" w:rsidR="003C39CB" w:rsidRPr="003C39CB" w:rsidRDefault="003C39CB" w:rsidP="003C39CB">
      <w:pPr>
        <w:jc w:val="both"/>
        <w:rPr>
          <w:rFonts w:ascii="Century Gothic" w:hAnsi="Century Gothic" w:cs="Times New Roman"/>
          <w:sz w:val="22"/>
        </w:rPr>
      </w:pPr>
    </w:p>
    <w:p w14:paraId="6211DFC1" w14:textId="77777777" w:rsidR="003C39CB" w:rsidRPr="003C39CB" w:rsidRDefault="003C39CB" w:rsidP="003C39CB">
      <w:pPr>
        <w:jc w:val="both"/>
        <w:rPr>
          <w:rFonts w:ascii="Century Gothic" w:hAnsi="Century Gothic" w:cs="Times New Roman"/>
          <w:sz w:val="22"/>
        </w:rPr>
      </w:pPr>
      <w:r w:rsidRPr="003C39CB">
        <w:rPr>
          <w:rFonts w:ascii="Century Gothic" w:hAnsi="Century Gothic" w:cs="Times New Roman"/>
          <w:sz w:val="22"/>
        </w:rPr>
        <w:t>Además, la Municipalidad de Ambato puso a disposición de la ciudadanía la aplicación AiGente, la cual permite solicitar el bacheo en las vías del cantón en alrededor de 48 horas, la misma que se enmarca en el ‘Plan Integral de Bacheo Ambato La Gran Ciudad’ impulsado por el Alcalde Altamirano.</w:t>
      </w:r>
    </w:p>
    <w:p w14:paraId="62C1DD42" w14:textId="77777777" w:rsidR="003C39CB" w:rsidRPr="003C39CB" w:rsidRDefault="003C39CB" w:rsidP="003C39CB">
      <w:pPr>
        <w:jc w:val="both"/>
        <w:rPr>
          <w:rFonts w:ascii="Century Gothic" w:hAnsi="Century Gothic" w:cs="Times New Roman"/>
          <w:sz w:val="22"/>
        </w:rPr>
      </w:pPr>
    </w:p>
    <w:p w14:paraId="42520744" w14:textId="77777777" w:rsidR="003C39CB" w:rsidRPr="003C39CB" w:rsidRDefault="003C39CB" w:rsidP="003C39CB">
      <w:pPr>
        <w:jc w:val="both"/>
        <w:rPr>
          <w:rFonts w:ascii="Century Gothic" w:hAnsi="Century Gothic" w:cs="Times New Roman"/>
          <w:sz w:val="22"/>
        </w:rPr>
      </w:pPr>
      <w:r w:rsidRPr="003C39CB">
        <w:rPr>
          <w:rFonts w:ascii="Century Gothic" w:hAnsi="Century Gothic" w:cs="Times New Roman"/>
          <w:sz w:val="22"/>
        </w:rPr>
        <w:t>La Dirección de Obras Públicas, en coordinación interinstitucional junto a EP-EMAPA-A y la Empresa Eléctrica Ambato Regional Centro Norte S. A. EEASA, trabajan en el Soterramiento de los Cables eléctricos y de datos, así también, la reparación de daños en las tuberías de agua potable y alcantarillado, previo al bacheo y mantenimiento vial.</w:t>
      </w:r>
    </w:p>
    <w:p w14:paraId="5FED90D2" w14:textId="77777777" w:rsidR="003C39CB" w:rsidRPr="003C39CB" w:rsidRDefault="003C39CB" w:rsidP="003C39CB">
      <w:pPr>
        <w:jc w:val="both"/>
        <w:rPr>
          <w:rFonts w:ascii="Century Gothic" w:hAnsi="Century Gothic" w:cs="Times New Roman"/>
          <w:sz w:val="22"/>
        </w:rPr>
      </w:pPr>
    </w:p>
    <w:p w14:paraId="37D9AF51" w14:textId="77777777" w:rsidR="003C39CB" w:rsidRPr="003C39CB" w:rsidRDefault="003C39CB" w:rsidP="003C39CB">
      <w:pPr>
        <w:jc w:val="both"/>
        <w:rPr>
          <w:rFonts w:ascii="Century Gothic" w:hAnsi="Century Gothic" w:cs="Times New Roman"/>
          <w:sz w:val="22"/>
        </w:rPr>
      </w:pPr>
      <w:r w:rsidRPr="003C39CB">
        <w:rPr>
          <w:rFonts w:ascii="Century Gothic" w:hAnsi="Century Gothic" w:cs="Times New Roman"/>
          <w:sz w:val="22"/>
        </w:rPr>
        <w:t>La Municipalidad adquirió 100 mil dólares en asfalto, el pasado 16 de octubre, lo que representa alrededor de 12.000 metros cuadrados con lo que se efectuará el mantenimiento vial en las calles y avenidas del cantón, “lo que significa que podemos atender 12.000 baches hasta abril del 2021”, informa Ing. Klever Padrón, Director de Obras Públicas.</w:t>
      </w:r>
    </w:p>
    <w:p w14:paraId="352786E6" w14:textId="77777777" w:rsidR="003C39CB" w:rsidRPr="003C39CB" w:rsidRDefault="003C39CB" w:rsidP="003C39CB">
      <w:pPr>
        <w:jc w:val="both"/>
        <w:rPr>
          <w:rFonts w:ascii="Century Gothic" w:hAnsi="Century Gothic" w:cs="Times New Roman"/>
          <w:sz w:val="22"/>
        </w:rPr>
      </w:pPr>
    </w:p>
    <w:p w14:paraId="44710395" w14:textId="77777777" w:rsidR="003C39CB" w:rsidRPr="003C39CB" w:rsidRDefault="003C39CB" w:rsidP="003C39CB">
      <w:pPr>
        <w:jc w:val="both"/>
        <w:rPr>
          <w:rFonts w:ascii="Century Gothic" w:hAnsi="Century Gothic" w:cs="Times New Roman"/>
          <w:sz w:val="22"/>
        </w:rPr>
      </w:pPr>
      <w:r w:rsidRPr="003C39CB">
        <w:rPr>
          <w:rFonts w:ascii="Century Gothic" w:hAnsi="Century Gothic" w:cs="Times New Roman"/>
          <w:sz w:val="22"/>
        </w:rPr>
        <w:t>Los trabajos de mantenimiento y bacheos en las vías continuarán desarrollándose de la misma manera durante el 2021, con un presupuesto destinado de aproximadamente 100.000 dólares.</w:t>
      </w:r>
    </w:p>
    <w:p w14:paraId="1937C8A8" w14:textId="77777777" w:rsidR="003C39CB" w:rsidRDefault="003C39CB" w:rsidP="003C39CB">
      <w:pPr>
        <w:jc w:val="both"/>
        <w:rPr>
          <w:rFonts w:ascii="Century Gothic" w:hAnsi="Century Gothic" w:cs="Times New Roman"/>
          <w:b/>
          <w:sz w:val="22"/>
        </w:rPr>
      </w:pPr>
    </w:p>
    <w:p w14:paraId="001C0155" w14:textId="3EA34917" w:rsidR="00D4715F" w:rsidRPr="000F2E32" w:rsidRDefault="00696619" w:rsidP="003C39CB">
      <w:pPr>
        <w:jc w:val="both"/>
        <w:rPr>
          <w:rFonts w:ascii="Times New Roman" w:hAnsi="Times New Roman" w:cs="Times New Roman"/>
          <w:sz w:val="28"/>
          <w:szCs w:val="28"/>
        </w:rPr>
      </w:pPr>
      <w:r w:rsidRPr="0035369E">
        <w:rPr>
          <w:rFonts w:cs="Times New Roman"/>
          <w:b/>
        </w:rPr>
        <w:t>Comunicación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C96A" w14:textId="77777777" w:rsidR="005624F0" w:rsidRDefault="005624F0" w:rsidP="00411730">
      <w:r>
        <w:separator/>
      </w:r>
    </w:p>
  </w:endnote>
  <w:endnote w:type="continuationSeparator" w:id="0">
    <w:p w14:paraId="7A46399F" w14:textId="77777777" w:rsidR="005624F0" w:rsidRDefault="005624F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8B7A8" w14:textId="77777777" w:rsidR="005624F0" w:rsidRDefault="005624F0" w:rsidP="00411730">
      <w:r>
        <w:separator/>
      </w:r>
    </w:p>
  </w:footnote>
  <w:footnote w:type="continuationSeparator" w:id="0">
    <w:p w14:paraId="361FA069" w14:textId="77777777" w:rsidR="005624F0" w:rsidRDefault="005624F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4E72"/>
    <w:rsid w:val="00216E4E"/>
    <w:rsid w:val="00217F41"/>
    <w:rsid w:val="00223DF2"/>
    <w:rsid w:val="002451CB"/>
    <w:rsid w:val="002A30BF"/>
    <w:rsid w:val="003140DA"/>
    <w:rsid w:val="00341272"/>
    <w:rsid w:val="0035369E"/>
    <w:rsid w:val="00387B5B"/>
    <w:rsid w:val="003C39CB"/>
    <w:rsid w:val="003C4FD6"/>
    <w:rsid w:val="003D01C6"/>
    <w:rsid w:val="003D49AA"/>
    <w:rsid w:val="00411730"/>
    <w:rsid w:val="004157B6"/>
    <w:rsid w:val="00430982"/>
    <w:rsid w:val="0044337F"/>
    <w:rsid w:val="004914EE"/>
    <w:rsid w:val="004E1023"/>
    <w:rsid w:val="005017A6"/>
    <w:rsid w:val="005624F0"/>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70C4D"/>
    <w:rsid w:val="009863FE"/>
    <w:rsid w:val="009C659E"/>
    <w:rsid w:val="009E1849"/>
    <w:rsid w:val="00A71266"/>
    <w:rsid w:val="00AF6D68"/>
    <w:rsid w:val="00B63569"/>
    <w:rsid w:val="00B70F93"/>
    <w:rsid w:val="00B855B7"/>
    <w:rsid w:val="00BD1C9E"/>
    <w:rsid w:val="00BD5E6D"/>
    <w:rsid w:val="00BE5DD4"/>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2020-12-16T21:58:00Z</cp:lastPrinted>
  <dcterms:created xsi:type="dcterms:W3CDTF">2020-12-16T21:59:00Z</dcterms:created>
  <dcterms:modified xsi:type="dcterms:W3CDTF">2020-12-16T21:59:00Z</dcterms:modified>
</cp:coreProperties>
</file>