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1C9AB1" w14:textId="6323F052" w:rsidR="008D0FC1" w:rsidRDefault="00A86CCE"/>
    <w:p w14:paraId="74C76BC1" w14:textId="217DAF85" w:rsidR="00753BD2" w:rsidRDefault="00753BD2"/>
    <w:p w14:paraId="6DC34413" w14:textId="77178708" w:rsidR="00753BD2" w:rsidRDefault="00753BD2"/>
    <w:p w14:paraId="5CA4411B" w14:textId="246284BF" w:rsidR="00753BD2" w:rsidRDefault="00753BD2"/>
    <w:p w14:paraId="7E58576C" w14:textId="00BD646B" w:rsidR="00753BD2" w:rsidRPr="005D0A57" w:rsidRDefault="00753BD2" w:rsidP="00753BD2">
      <w:pPr>
        <w:spacing w:before="240" w:after="240"/>
        <w:jc w:val="center"/>
        <w:rPr>
          <w:rFonts w:ascii="Century Gothic" w:hAnsi="Century Gothic"/>
          <w:b/>
        </w:rPr>
      </w:pPr>
      <w:r w:rsidRPr="00753BD2">
        <w:rPr>
          <w:rFonts w:ascii="Century Gothic" w:hAnsi="Century Gothic"/>
          <w:b/>
        </w:rPr>
        <w:t>BOLETÍN DE PRENSA</w:t>
      </w:r>
      <w:r w:rsidR="005D0A57">
        <w:rPr>
          <w:rFonts w:ascii="Century Gothic" w:hAnsi="Century Gothic"/>
          <w:b/>
        </w:rPr>
        <w:t xml:space="preserve"> N</w:t>
      </w:r>
      <w:r w:rsidR="005D0A57" w:rsidRPr="005D0A57">
        <w:rPr>
          <w:rFonts w:ascii="Century Gothic" w:hAnsi="Century Gothic"/>
          <w:b/>
          <w:vertAlign w:val="superscript"/>
        </w:rPr>
        <w:t>o</w:t>
      </w:r>
      <w:r w:rsidR="005D0A57">
        <w:rPr>
          <w:rFonts w:ascii="Century Gothic" w:hAnsi="Century Gothic"/>
          <w:b/>
        </w:rPr>
        <w:t xml:space="preserve"> 05</w:t>
      </w:r>
      <w:bookmarkStart w:id="0" w:name="_GoBack"/>
      <w:bookmarkEnd w:id="0"/>
    </w:p>
    <w:p w14:paraId="1E1ECA24" w14:textId="577189E3" w:rsidR="00753BD2" w:rsidRDefault="00753BD2" w:rsidP="00753BD2">
      <w:pPr>
        <w:spacing w:before="240" w:after="240"/>
        <w:jc w:val="right"/>
        <w:rPr>
          <w:rFonts w:ascii="Century Gothic" w:hAnsi="Century Gothic"/>
          <w:color w:val="BF8F00" w:themeColor="accent4" w:themeShade="BF"/>
        </w:rPr>
      </w:pPr>
      <w:r w:rsidRPr="00753BD2">
        <w:rPr>
          <w:rFonts w:ascii="Century Gothic" w:hAnsi="Century Gothic"/>
          <w:color w:val="BF8F00" w:themeColor="accent4" w:themeShade="BF"/>
        </w:rPr>
        <w:t>Ambato, 1</w:t>
      </w:r>
      <w:r w:rsidR="00FC2E06">
        <w:rPr>
          <w:rFonts w:ascii="Century Gothic" w:hAnsi="Century Gothic"/>
          <w:color w:val="BF8F00" w:themeColor="accent4" w:themeShade="BF"/>
        </w:rPr>
        <w:t>7</w:t>
      </w:r>
      <w:r w:rsidRPr="00753BD2">
        <w:rPr>
          <w:rFonts w:ascii="Century Gothic" w:hAnsi="Century Gothic"/>
          <w:color w:val="BF8F00" w:themeColor="accent4" w:themeShade="BF"/>
        </w:rPr>
        <w:t xml:space="preserve"> de mayo de 2023</w:t>
      </w:r>
    </w:p>
    <w:p w14:paraId="39C39B70" w14:textId="649A3746" w:rsidR="00FC2E06" w:rsidRPr="00FC2E06" w:rsidRDefault="00FC2E06" w:rsidP="00FC2E06">
      <w:pPr>
        <w:spacing w:before="240" w:after="240"/>
        <w:jc w:val="center"/>
        <w:rPr>
          <w:rFonts w:ascii="Century Gothic" w:hAnsi="Century Gothic"/>
          <w:b/>
        </w:rPr>
      </w:pPr>
      <w:r>
        <w:rPr>
          <w:rFonts w:ascii="Century Gothic" w:hAnsi="Century Gothic"/>
          <w:b/>
        </w:rPr>
        <w:t>Alcaldesa se reúne con la Red de Plazas y Mercados</w:t>
      </w:r>
    </w:p>
    <w:p w14:paraId="214881CB" w14:textId="77777777" w:rsidR="00FC2E06" w:rsidRPr="00FC2E06" w:rsidRDefault="00FC2E06" w:rsidP="00FC2E06">
      <w:pPr>
        <w:spacing w:before="240" w:after="240"/>
        <w:jc w:val="both"/>
        <w:rPr>
          <w:rFonts w:ascii="Century Gothic" w:hAnsi="Century Gothic"/>
        </w:rPr>
      </w:pPr>
      <w:r w:rsidRPr="00FC2E06">
        <w:rPr>
          <w:rFonts w:ascii="Century Gothic" w:hAnsi="Century Gothic"/>
        </w:rPr>
        <w:t>“Somos parte de ustedes, quien más que yo para conocer de cerca sus necesidades, sus problemas, su sacrificio. Las puertas de la Municipalidad están abiertas para trabajar en conjunto y rescatar la Red de Plazas y Mercados”, expresó la alcaldesa Diana Caiza, durante la reunión que mantuvo hoy, miércoles 17 de mayo de 2023, con los representantes del comercio y la producción de Ambato.</w:t>
      </w:r>
    </w:p>
    <w:p w14:paraId="75A810AD" w14:textId="77777777" w:rsidR="00FC2E06" w:rsidRPr="00FC2E06" w:rsidRDefault="00FC2E06" w:rsidP="00FC2E06">
      <w:pPr>
        <w:spacing w:before="240" w:after="240"/>
        <w:jc w:val="both"/>
        <w:rPr>
          <w:rFonts w:ascii="Century Gothic" w:hAnsi="Century Gothic"/>
        </w:rPr>
      </w:pPr>
      <w:r w:rsidRPr="00FC2E06">
        <w:rPr>
          <w:rFonts w:ascii="Century Gothic" w:hAnsi="Century Gothic"/>
        </w:rPr>
        <w:t>Desde la Sala Magna, presentó formalmente al Abg. Segundo José Caiza, Director de Servicios Públicos; y, a la Ing. Nancy Jacqueline Mullo, Secretaria Ejecutiva de Participación Ciudadana.</w:t>
      </w:r>
    </w:p>
    <w:p w14:paraId="4B94A513" w14:textId="77777777" w:rsidR="00FC2E06" w:rsidRPr="00FC2E06" w:rsidRDefault="00FC2E06" w:rsidP="00FC2E06">
      <w:pPr>
        <w:spacing w:before="240" w:after="240"/>
        <w:jc w:val="both"/>
        <w:rPr>
          <w:rFonts w:ascii="Century Gothic" w:hAnsi="Century Gothic"/>
        </w:rPr>
      </w:pPr>
      <w:r w:rsidRPr="00FC2E06">
        <w:rPr>
          <w:rFonts w:ascii="Century Gothic" w:hAnsi="Century Gothic"/>
        </w:rPr>
        <w:t xml:space="preserve">Los representantes de los diferentes centros de expendio, informaron a la </w:t>
      </w:r>
      <w:proofErr w:type="gramStart"/>
      <w:r w:rsidRPr="00FC2E06">
        <w:rPr>
          <w:rFonts w:ascii="Century Gothic" w:hAnsi="Century Gothic"/>
        </w:rPr>
        <w:t>Alcaldesa</w:t>
      </w:r>
      <w:proofErr w:type="gramEnd"/>
      <w:r w:rsidRPr="00FC2E06">
        <w:rPr>
          <w:rFonts w:ascii="Century Gothic" w:hAnsi="Century Gothic"/>
        </w:rPr>
        <w:t xml:space="preserve"> los malos tratos que reciben a diario por parte de los funcionarios municipales, indicando que falta humanidad, respeto y apoyo a los productores. “Somos atropellados y maltratados por ciertos funcionarios, es injusto que nos menosprecien a los productores, amenazándonos con retirarnos de los espacios internos de comercio”, explicó Orlando </w:t>
      </w:r>
      <w:proofErr w:type="spellStart"/>
      <w:r w:rsidRPr="00FC2E06">
        <w:rPr>
          <w:rFonts w:ascii="Century Gothic" w:hAnsi="Century Gothic"/>
        </w:rPr>
        <w:t>Maliza</w:t>
      </w:r>
      <w:proofErr w:type="spellEnd"/>
      <w:r w:rsidRPr="00FC2E06">
        <w:rPr>
          <w:rFonts w:ascii="Century Gothic" w:hAnsi="Century Gothic"/>
        </w:rPr>
        <w:t xml:space="preserve">, productor de calzado de la Plaza San Jacinto de </w:t>
      </w:r>
      <w:proofErr w:type="spellStart"/>
      <w:r w:rsidRPr="00FC2E06">
        <w:rPr>
          <w:rFonts w:ascii="Century Gothic" w:hAnsi="Century Gothic"/>
        </w:rPr>
        <w:t>Izamba</w:t>
      </w:r>
      <w:proofErr w:type="spellEnd"/>
    </w:p>
    <w:p w14:paraId="208D96DB" w14:textId="77777777" w:rsidR="00FC2E06" w:rsidRPr="00FC2E06" w:rsidRDefault="00FC2E06" w:rsidP="00FC2E06">
      <w:pPr>
        <w:spacing w:before="240" w:after="240"/>
        <w:jc w:val="both"/>
        <w:rPr>
          <w:rFonts w:ascii="Century Gothic" w:hAnsi="Century Gothic"/>
        </w:rPr>
      </w:pPr>
      <w:r w:rsidRPr="00FC2E06">
        <w:rPr>
          <w:rFonts w:ascii="Century Gothic" w:hAnsi="Century Gothic"/>
        </w:rPr>
        <w:t xml:space="preserve">Entre otros temas, también se dialogó sobre la inseguridad, la informalidad, el deterioro de la infraestructura, falta de señalética informativa, la adjudicación de puestos y la culminación de la construcción de la Plaza San Jacinto de </w:t>
      </w:r>
      <w:proofErr w:type="spellStart"/>
      <w:r w:rsidRPr="00FC2E06">
        <w:rPr>
          <w:rFonts w:ascii="Century Gothic" w:hAnsi="Century Gothic"/>
        </w:rPr>
        <w:t>Izamba</w:t>
      </w:r>
      <w:proofErr w:type="spellEnd"/>
      <w:r w:rsidRPr="00FC2E06">
        <w:rPr>
          <w:rFonts w:ascii="Century Gothic" w:hAnsi="Century Gothic"/>
        </w:rPr>
        <w:t xml:space="preserve">. “Somos la fuerza productiva del cantón y merecemos mejores condiciones de trabajo, le pedimos señora </w:t>
      </w:r>
      <w:proofErr w:type="gramStart"/>
      <w:r w:rsidRPr="00FC2E06">
        <w:rPr>
          <w:rFonts w:ascii="Century Gothic" w:hAnsi="Century Gothic"/>
        </w:rPr>
        <w:t>Alcaldesa</w:t>
      </w:r>
      <w:proofErr w:type="gramEnd"/>
      <w:r w:rsidRPr="00FC2E06">
        <w:rPr>
          <w:rFonts w:ascii="Century Gothic" w:hAnsi="Century Gothic"/>
        </w:rPr>
        <w:t xml:space="preserve"> que nos ayude con el cambio del cerramiento, cámaras de videovigilancia y guardianía”, solicitó Salomón Garcés, presidente del Centro Comercial Juan Cajas.</w:t>
      </w:r>
    </w:p>
    <w:p w14:paraId="72E117F0" w14:textId="77777777" w:rsidR="00FC2E06" w:rsidRPr="00FC2E06" w:rsidRDefault="00FC2E06" w:rsidP="00FC2E06">
      <w:pPr>
        <w:spacing w:before="240" w:after="240"/>
        <w:jc w:val="both"/>
        <w:rPr>
          <w:rFonts w:ascii="Century Gothic" w:hAnsi="Century Gothic"/>
        </w:rPr>
      </w:pPr>
      <w:r w:rsidRPr="00FC2E06">
        <w:rPr>
          <w:rFonts w:ascii="Century Gothic" w:hAnsi="Century Gothic"/>
        </w:rPr>
        <w:t>“Me he quedado muy sorprendida con el diálogo que hemos mantenido hoy, especialmente con los temas de maltrato que se estaría realizando en los diferentes espacios que ustedes realizan su comercio. Por eso, desde HOY dispongo al señor director que conjuntamente con la Dirección de Talento Humano se realice una evaluación a los administradores e inspectores de la Red de Plazas y Mercados, porque no es posible que un funcionario público no pueda dar un servicio humano de atención que es lo mínimo que la ciudadanía espera de nosotros”, sostuvo la Primera Autoridad del cantón.</w:t>
      </w:r>
    </w:p>
    <w:p w14:paraId="4C53D9E8" w14:textId="77777777" w:rsidR="00FC2E06" w:rsidRDefault="00FC2E06" w:rsidP="00FC2E06">
      <w:pPr>
        <w:spacing w:before="240" w:after="240"/>
        <w:jc w:val="both"/>
        <w:rPr>
          <w:rFonts w:ascii="Century Gothic" w:hAnsi="Century Gothic"/>
        </w:rPr>
      </w:pPr>
    </w:p>
    <w:p w14:paraId="4AF2E5E1" w14:textId="77777777" w:rsidR="00FC2E06" w:rsidRDefault="00FC2E06" w:rsidP="00FC2E06">
      <w:pPr>
        <w:spacing w:before="240" w:after="240"/>
        <w:jc w:val="both"/>
        <w:rPr>
          <w:rFonts w:ascii="Century Gothic" w:hAnsi="Century Gothic"/>
        </w:rPr>
      </w:pPr>
    </w:p>
    <w:p w14:paraId="40603DDC" w14:textId="47DB810F" w:rsidR="00FC2E06" w:rsidRPr="00FC2E06" w:rsidRDefault="00FC2E06" w:rsidP="00FC2E06">
      <w:pPr>
        <w:spacing w:before="240" w:after="240"/>
        <w:jc w:val="both"/>
        <w:rPr>
          <w:rFonts w:ascii="Century Gothic" w:hAnsi="Century Gothic"/>
        </w:rPr>
      </w:pPr>
      <w:r w:rsidRPr="00FC2E06">
        <w:rPr>
          <w:rFonts w:ascii="Century Gothic" w:hAnsi="Century Gothic"/>
        </w:rPr>
        <w:t>Durante la reunión se elaboró el acta de compromisos, donde se solicitó un levantamiento de información sobre la infraestructura y guardianía de cada una de las plazas y mercados, para evaluar las necesidades y priorizar los trabajos. Así mismo, se indicó que se elabora un Pla de Seguridad Integral para precautelar la integridad de los adjudicatarios y clientes. En la misma línea, se realizará una reunión con la Gobernación de Tungurahua para coordinar operativos interinstitucionales, enfocados al contrabando de productos.</w:t>
      </w:r>
    </w:p>
    <w:p w14:paraId="4731FB83" w14:textId="77777777" w:rsidR="00FC2E06" w:rsidRPr="00FC2E06" w:rsidRDefault="00FC2E06" w:rsidP="00FC2E06">
      <w:pPr>
        <w:spacing w:before="240" w:after="240"/>
        <w:jc w:val="both"/>
        <w:rPr>
          <w:rFonts w:ascii="Century Gothic" w:hAnsi="Century Gothic"/>
        </w:rPr>
      </w:pPr>
      <w:r w:rsidRPr="00FC2E06">
        <w:rPr>
          <w:rFonts w:ascii="Century Gothic" w:hAnsi="Century Gothic"/>
        </w:rPr>
        <w:t xml:space="preserve">Finalmente, la </w:t>
      </w:r>
      <w:proofErr w:type="gramStart"/>
      <w:r w:rsidRPr="00FC2E06">
        <w:rPr>
          <w:rFonts w:ascii="Century Gothic" w:hAnsi="Century Gothic"/>
        </w:rPr>
        <w:t>Alcaldesa</w:t>
      </w:r>
      <w:proofErr w:type="gramEnd"/>
      <w:r w:rsidRPr="00FC2E06">
        <w:rPr>
          <w:rFonts w:ascii="Century Gothic" w:hAnsi="Century Gothic"/>
        </w:rPr>
        <w:t xml:space="preserve"> solicitó un informe urgente de la construcción de la Plaza San Jacinto de </w:t>
      </w:r>
      <w:proofErr w:type="spellStart"/>
      <w:r w:rsidRPr="00FC2E06">
        <w:rPr>
          <w:rFonts w:ascii="Century Gothic" w:hAnsi="Century Gothic"/>
        </w:rPr>
        <w:t>Izamba</w:t>
      </w:r>
      <w:proofErr w:type="spellEnd"/>
      <w:r w:rsidRPr="00FC2E06">
        <w:rPr>
          <w:rFonts w:ascii="Century Gothic" w:hAnsi="Century Gothic"/>
        </w:rPr>
        <w:t>, debido a que la obra se encuentra inconclusa y esto afecta a la estadía de los comerciantes y productores que ahí trabajan.</w:t>
      </w:r>
    </w:p>
    <w:p w14:paraId="638A9B37" w14:textId="77777777" w:rsidR="00FC2E06" w:rsidRPr="00FC2E06" w:rsidRDefault="00FC2E06" w:rsidP="00FC2E06">
      <w:pPr>
        <w:spacing w:before="240" w:after="240"/>
        <w:jc w:val="center"/>
        <w:rPr>
          <w:rFonts w:ascii="Century Gothic" w:hAnsi="Century Gothic"/>
          <w:b/>
        </w:rPr>
      </w:pPr>
      <w:r w:rsidRPr="00FC2E06">
        <w:rPr>
          <w:rFonts w:ascii="Century Gothic" w:hAnsi="Century Gothic"/>
          <w:b/>
        </w:rPr>
        <w:t>Comunicación Institucional</w:t>
      </w:r>
    </w:p>
    <w:p w14:paraId="496EFCF2" w14:textId="553D0729" w:rsidR="00753BD2" w:rsidRPr="00753BD2" w:rsidRDefault="00753BD2" w:rsidP="00FC2E06">
      <w:pPr>
        <w:spacing w:before="240" w:after="240"/>
        <w:jc w:val="center"/>
        <w:rPr>
          <w:rFonts w:ascii="Century Gothic" w:hAnsi="Century Gothic"/>
          <w:b/>
        </w:rPr>
      </w:pPr>
    </w:p>
    <w:sectPr w:rsidR="00753BD2" w:rsidRPr="00753BD2" w:rsidSect="00E311B6">
      <w:headerReference w:type="default" r:id="rId6"/>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447B76" w14:textId="77777777" w:rsidR="00A86CCE" w:rsidRDefault="00A86CCE" w:rsidP="00FD755C">
      <w:r>
        <w:separator/>
      </w:r>
    </w:p>
  </w:endnote>
  <w:endnote w:type="continuationSeparator" w:id="0">
    <w:p w14:paraId="5A652A8F" w14:textId="77777777" w:rsidR="00A86CCE" w:rsidRDefault="00A86CCE" w:rsidP="00FD7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2903C7" w14:textId="77777777" w:rsidR="00A86CCE" w:rsidRDefault="00A86CCE" w:rsidP="00FD755C">
      <w:r>
        <w:separator/>
      </w:r>
    </w:p>
  </w:footnote>
  <w:footnote w:type="continuationSeparator" w:id="0">
    <w:p w14:paraId="1BC0F2E0" w14:textId="77777777" w:rsidR="00A86CCE" w:rsidRDefault="00A86CCE" w:rsidP="00FD75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384CF" w14:textId="77777777" w:rsidR="00FD755C" w:rsidRDefault="00FD755C">
    <w:pPr>
      <w:pStyle w:val="Encabezado"/>
    </w:pPr>
    <w:r>
      <w:rPr>
        <w:noProof/>
      </w:rPr>
      <w:drawing>
        <wp:anchor distT="0" distB="0" distL="114300" distR="114300" simplePos="0" relativeHeight="251658240" behindDoc="1" locked="0" layoutInCell="1" allowOverlap="1" wp14:anchorId="58443CA0" wp14:editId="4CD6A9DB">
          <wp:simplePos x="0" y="0"/>
          <wp:positionH relativeFrom="column">
            <wp:posOffset>-1080136</wp:posOffset>
          </wp:positionH>
          <wp:positionV relativeFrom="paragraph">
            <wp:posOffset>-449580</wp:posOffset>
          </wp:positionV>
          <wp:extent cx="7557685" cy="10690860"/>
          <wp:effectExtent l="0" t="0" r="0" b="254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589193" cy="10735431"/>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55C"/>
    <w:rsid w:val="000444B8"/>
    <w:rsid w:val="002541DD"/>
    <w:rsid w:val="00310DC4"/>
    <w:rsid w:val="005D0A57"/>
    <w:rsid w:val="00753BD2"/>
    <w:rsid w:val="00A045C2"/>
    <w:rsid w:val="00A86CCE"/>
    <w:rsid w:val="00B87975"/>
    <w:rsid w:val="00BD3DB9"/>
    <w:rsid w:val="00D61E13"/>
    <w:rsid w:val="00E311B6"/>
    <w:rsid w:val="00F6525C"/>
    <w:rsid w:val="00FC2E06"/>
    <w:rsid w:val="00FD755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091A60"/>
  <w15:chartTrackingRefBased/>
  <w15:docId w15:val="{C2F15106-3E50-8A4E-B130-DF36DC797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s-EC"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755C"/>
    <w:pPr>
      <w:tabs>
        <w:tab w:val="center" w:pos="4419"/>
        <w:tab w:val="right" w:pos="8838"/>
      </w:tabs>
    </w:pPr>
  </w:style>
  <w:style w:type="character" w:customStyle="1" w:styleId="EncabezadoCar">
    <w:name w:val="Encabezado Car"/>
    <w:basedOn w:val="Fuentedeprrafopredeter"/>
    <w:link w:val="Encabezado"/>
    <w:uiPriority w:val="99"/>
    <w:rsid w:val="00FD755C"/>
  </w:style>
  <w:style w:type="paragraph" w:styleId="Piedepgina">
    <w:name w:val="footer"/>
    <w:basedOn w:val="Normal"/>
    <w:link w:val="PiedepginaCar"/>
    <w:uiPriority w:val="99"/>
    <w:unhideWhenUsed/>
    <w:rsid w:val="00FD755C"/>
    <w:pPr>
      <w:tabs>
        <w:tab w:val="center" w:pos="4419"/>
        <w:tab w:val="right" w:pos="8838"/>
      </w:tabs>
    </w:pPr>
  </w:style>
  <w:style w:type="character" w:customStyle="1" w:styleId="PiedepginaCar">
    <w:name w:val="Pie de página Car"/>
    <w:basedOn w:val="Fuentedeprrafopredeter"/>
    <w:link w:val="Piedepgina"/>
    <w:uiPriority w:val="99"/>
    <w:rsid w:val="00FD75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469</Words>
  <Characters>2583</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Angela Escobar</cp:lastModifiedBy>
  <cp:revision>3</cp:revision>
  <dcterms:created xsi:type="dcterms:W3CDTF">2023-05-17T17:18:00Z</dcterms:created>
  <dcterms:modified xsi:type="dcterms:W3CDTF">2023-05-17T17:23:00Z</dcterms:modified>
</cp:coreProperties>
</file>