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419C" w14:textId="77777777" w:rsidR="00496B5A" w:rsidRPr="00496B5A" w:rsidRDefault="00496B5A" w:rsidP="002C5A94">
      <w:pPr>
        <w:spacing w:before="240" w:after="240"/>
        <w:jc w:val="center"/>
        <w:rPr>
          <w:rFonts w:ascii="Century Gothic" w:hAnsi="Century Gothic"/>
          <w:b/>
          <w:bCs/>
          <w:sz w:val="2"/>
          <w:szCs w:val="2"/>
        </w:rPr>
      </w:pPr>
    </w:p>
    <w:p w14:paraId="35D936CD" w14:textId="7A1604B3" w:rsidR="002C5A94" w:rsidRPr="002C5A94" w:rsidRDefault="002C5A94" w:rsidP="002C5A94">
      <w:pPr>
        <w:spacing w:before="240" w:after="240"/>
        <w:jc w:val="center"/>
        <w:rPr>
          <w:rFonts w:ascii="Century Gothic" w:hAnsi="Century Gothic"/>
          <w:b/>
          <w:bCs/>
        </w:rPr>
      </w:pPr>
      <w:r w:rsidRPr="002C5A94">
        <w:rPr>
          <w:rFonts w:ascii="Century Gothic" w:hAnsi="Century Gothic"/>
          <w:b/>
          <w:bCs/>
        </w:rPr>
        <w:t>BOLETÍN DE PRENSA</w:t>
      </w:r>
    </w:p>
    <w:p w14:paraId="42950E2E" w14:textId="68B36EA1" w:rsidR="002C5A94" w:rsidRPr="002C5A94" w:rsidRDefault="002C5A94" w:rsidP="00496B5A">
      <w:pPr>
        <w:spacing w:before="240" w:after="240"/>
        <w:jc w:val="right"/>
        <w:rPr>
          <w:rFonts w:ascii="Century Gothic" w:hAnsi="Century Gothic"/>
          <w:color w:val="BF8F00" w:themeColor="accent4" w:themeShade="BF"/>
        </w:rPr>
      </w:pPr>
      <w:r w:rsidRPr="00753BD2">
        <w:rPr>
          <w:rFonts w:ascii="Century Gothic" w:hAnsi="Century Gothic"/>
          <w:color w:val="BF8F00" w:themeColor="accent4" w:themeShade="BF"/>
        </w:rPr>
        <w:t>Ambato,</w:t>
      </w:r>
      <w:r>
        <w:rPr>
          <w:rFonts w:ascii="Century Gothic" w:hAnsi="Century Gothic"/>
          <w:color w:val="BF8F00" w:themeColor="accent4" w:themeShade="BF"/>
        </w:rPr>
        <w:t xml:space="preserve"> </w:t>
      </w:r>
      <w:r w:rsidR="007671C6">
        <w:rPr>
          <w:rFonts w:ascii="Century Gothic" w:hAnsi="Century Gothic"/>
          <w:color w:val="BF8F00" w:themeColor="accent4" w:themeShade="BF"/>
        </w:rPr>
        <w:t>03</w:t>
      </w:r>
      <w:r w:rsidR="006759D2">
        <w:rPr>
          <w:rFonts w:ascii="Century Gothic" w:hAnsi="Century Gothic"/>
          <w:color w:val="BF8F00" w:themeColor="accent4" w:themeShade="BF"/>
        </w:rPr>
        <w:t xml:space="preserve"> </w:t>
      </w:r>
      <w:r w:rsidRPr="00753BD2">
        <w:rPr>
          <w:rFonts w:ascii="Century Gothic" w:hAnsi="Century Gothic"/>
          <w:color w:val="BF8F00" w:themeColor="accent4" w:themeShade="BF"/>
        </w:rPr>
        <w:t>d</w:t>
      </w:r>
      <w:r w:rsidR="005D3524">
        <w:rPr>
          <w:rFonts w:ascii="Century Gothic" w:hAnsi="Century Gothic"/>
          <w:color w:val="BF8F00" w:themeColor="accent4" w:themeShade="BF"/>
        </w:rPr>
        <w:t xml:space="preserve">e </w:t>
      </w:r>
      <w:r w:rsidR="007671C6">
        <w:rPr>
          <w:rFonts w:ascii="Century Gothic" w:hAnsi="Century Gothic"/>
          <w:color w:val="BF8F00" w:themeColor="accent4" w:themeShade="BF"/>
        </w:rPr>
        <w:t>octubre</w:t>
      </w:r>
      <w:r w:rsidRPr="00753BD2">
        <w:rPr>
          <w:rFonts w:ascii="Century Gothic" w:hAnsi="Century Gothic"/>
          <w:color w:val="BF8F00" w:themeColor="accent4" w:themeShade="BF"/>
        </w:rPr>
        <w:t xml:space="preserve"> de 2023</w:t>
      </w:r>
    </w:p>
    <w:p w14:paraId="0C6A8D45" w14:textId="36A136D3" w:rsidR="007671C6" w:rsidRPr="007671C6" w:rsidRDefault="007671C6" w:rsidP="007671C6">
      <w:pPr>
        <w:spacing w:before="240" w:after="240"/>
        <w:jc w:val="center"/>
        <w:rPr>
          <w:rFonts w:ascii="Century Gothic" w:hAnsi="Century Gothic"/>
          <w:b/>
          <w:bCs/>
        </w:rPr>
      </w:pPr>
      <w:r w:rsidRPr="007671C6">
        <w:rPr>
          <w:rFonts w:ascii="Century Gothic" w:hAnsi="Century Gothic"/>
          <w:b/>
          <w:bCs/>
        </w:rPr>
        <w:t>Municipalidad de Ambato y parroquias rurales unen fuerzas para transformar la vida de la comunidad</w:t>
      </w:r>
    </w:p>
    <w:p w14:paraId="6EBA55AC" w14:textId="77777777" w:rsidR="007671C6" w:rsidRPr="007671C6" w:rsidRDefault="007671C6" w:rsidP="007671C6">
      <w:pPr>
        <w:spacing w:before="240" w:after="240"/>
        <w:jc w:val="both"/>
        <w:rPr>
          <w:rFonts w:ascii="Century Gothic" w:hAnsi="Century Gothic"/>
        </w:rPr>
      </w:pPr>
      <w:r w:rsidRPr="007671C6">
        <w:rPr>
          <w:rFonts w:ascii="Century Gothic" w:hAnsi="Century Gothic"/>
        </w:rPr>
        <w:t xml:space="preserve">En un emocionante acto de colaboración y unidad, la alcaldesa Diana Caiza ha firmado una histórica Carta de Intención para establecer un Convenio de Hermanamiento con los </w:t>
      </w:r>
      <w:proofErr w:type="spellStart"/>
      <w:r w:rsidRPr="007671C6">
        <w:rPr>
          <w:rFonts w:ascii="Century Gothic" w:hAnsi="Century Gothic"/>
        </w:rPr>
        <w:t>GAD’s</w:t>
      </w:r>
      <w:proofErr w:type="spellEnd"/>
      <w:r w:rsidRPr="007671C6">
        <w:rPr>
          <w:rFonts w:ascii="Century Gothic" w:hAnsi="Century Gothic"/>
        </w:rPr>
        <w:t xml:space="preserve"> Parroquiales de </w:t>
      </w:r>
      <w:proofErr w:type="spellStart"/>
      <w:r w:rsidRPr="007671C6">
        <w:rPr>
          <w:rFonts w:ascii="Century Gothic" w:hAnsi="Century Gothic"/>
        </w:rPr>
        <w:t>Ambatillo</w:t>
      </w:r>
      <w:proofErr w:type="spellEnd"/>
      <w:r w:rsidRPr="007671C6">
        <w:rPr>
          <w:rFonts w:ascii="Century Gothic" w:hAnsi="Century Gothic"/>
        </w:rPr>
        <w:t xml:space="preserve">, Juan Benigno Vela, Juan Montalvo, </w:t>
      </w:r>
      <w:proofErr w:type="spellStart"/>
      <w:r w:rsidRPr="007671C6">
        <w:rPr>
          <w:rFonts w:ascii="Century Gothic" w:hAnsi="Century Gothic"/>
        </w:rPr>
        <w:t>Quisapincha</w:t>
      </w:r>
      <w:proofErr w:type="spellEnd"/>
      <w:r w:rsidRPr="007671C6">
        <w:rPr>
          <w:rFonts w:ascii="Century Gothic" w:hAnsi="Century Gothic"/>
        </w:rPr>
        <w:t>, Pasa y Pinllo. Este convenio tiene como objetivo la construcción de seis puentes que no solo conectarán territorios, sino que también mejorarán la calidad de vida de los habitantes.</w:t>
      </w:r>
    </w:p>
    <w:p w14:paraId="7D759DDE" w14:textId="77777777" w:rsidR="007671C6" w:rsidRPr="007671C6" w:rsidRDefault="007671C6" w:rsidP="007671C6">
      <w:pPr>
        <w:spacing w:before="240" w:after="240"/>
        <w:jc w:val="both"/>
        <w:rPr>
          <w:rFonts w:ascii="Century Gothic" w:hAnsi="Century Gothic"/>
        </w:rPr>
      </w:pPr>
      <w:r w:rsidRPr="007671C6">
        <w:rPr>
          <w:rFonts w:ascii="Century Gothic" w:hAnsi="Century Gothic"/>
        </w:rPr>
        <w:t>Durante el acto, la alcaldesa expresó su firme compromiso con el desarrollo sostenible y el bienestar de las parroquias. “Aunque la Municipalidad no tiene competencia directa en la vialidad rural, queremos que sepan que existe una firme voluntad política para hacer realidad el sueño de nuestra gente: contar con un acceso seguro en cada rincón donde surgen nuestros productos y servicios alimenticios”, afirmó.</w:t>
      </w:r>
    </w:p>
    <w:p w14:paraId="24364D8E" w14:textId="77777777" w:rsidR="007671C6" w:rsidRPr="007671C6" w:rsidRDefault="007671C6" w:rsidP="007671C6">
      <w:pPr>
        <w:spacing w:before="240" w:after="240"/>
        <w:jc w:val="both"/>
        <w:rPr>
          <w:rFonts w:ascii="Century Gothic" w:hAnsi="Century Gothic"/>
        </w:rPr>
      </w:pPr>
      <w:r w:rsidRPr="007671C6">
        <w:rPr>
          <w:rFonts w:ascii="Century Gothic" w:hAnsi="Century Gothic"/>
        </w:rPr>
        <w:t>Este proyecto se llevará a cabo con un espíritu de minga, donde todos contribuyan con su esfuerzo y recursos para alcanzar un objetivo común. Más unidos que nunca, el GAD Municipalidad de Ambato y las parroquias rurales trabajarán de la mano para potenciar el desarrollo económico, vial, productivo y turístico de estas áreas. La construcción de estos puentes no solo facilitará la movilidad de las personas, sino que también abrirá nuevas oportunidades para el comercio local y el turismo comunitario.</w:t>
      </w:r>
    </w:p>
    <w:p w14:paraId="5249F675" w14:textId="6E04CB70" w:rsidR="007671C6" w:rsidRPr="007671C6" w:rsidRDefault="007671C6" w:rsidP="007671C6">
      <w:pPr>
        <w:spacing w:before="240" w:after="240"/>
        <w:jc w:val="both"/>
        <w:rPr>
          <w:rFonts w:ascii="Century Gothic" w:hAnsi="Century Gothic"/>
        </w:rPr>
      </w:pPr>
      <w:r w:rsidRPr="007671C6">
        <w:rPr>
          <w:rFonts w:ascii="Century Gothic" w:hAnsi="Century Gothic"/>
        </w:rPr>
        <w:t xml:space="preserve">“Los puentes son sinónimo de desarrollo y hermandad. Han tenido que pasar muchos años para que una autoridad regrese su mirada al pueblo”, expresó Jorge </w:t>
      </w:r>
      <w:r w:rsidRPr="007671C6">
        <w:rPr>
          <w:rFonts w:ascii="Century Gothic" w:hAnsi="Century Gothic"/>
        </w:rPr>
        <w:t>Villacrés</w:t>
      </w:r>
      <w:r w:rsidRPr="007671C6">
        <w:rPr>
          <w:rFonts w:ascii="Century Gothic" w:hAnsi="Century Gothic"/>
        </w:rPr>
        <w:t xml:space="preserve">, presidente GAD Parroquial Montalvo. </w:t>
      </w:r>
    </w:p>
    <w:p w14:paraId="7A80D758" w14:textId="77777777" w:rsidR="007671C6" w:rsidRPr="007671C6" w:rsidRDefault="007671C6" w:rsidP="007671C6">
      <w:pPr>
        <w:spacing w:before="240" w:after="240"/>
        <w:jc w:val="both"/>
        <w:rPr>
          <w:rFonts w:ascii="Century Gothic" w:hAnsi="Century Gothic"/>
        </w:rPr>
      </w:pPr>
      <w:r w:rsidRPr="007671C6">
        <w:rPr>
          <w:rFonts w:ascii="Century Gothic" w:hAnsi="Century Gothic"/>
        </w:rPr>
        <w:t>Este emocionante paso hacia adelante refleja el firme compromiso de las autoridades locales y los ciudadanos por construir un futuro mejor y más próspero para todos. A medida que estas comunidades se unen en solidaridad y colaboración, se están sentando las bases para una nueva historia de progreso y esperanza en Ambato.</w:t>
      </w:r>
    </w:p>
    <w:p w14:paraId="64030996" w14:textId="3BD239F0" w:rsidR="002C5A94" w:rsidRPr="002C5A94" w:rsidRDefault="007671C6" w:rsidP="007671C6">
      <w:pPr>
        <w:spacing w:before="240" w:after="240"/>
        <w:jc w:val="both"/>
        <w:rPr>
          <w:rFonts w:ascii="Century Gothic" w:hAnsi="Century Gothic"/>
          <w:b/>
          <w:bCs/>
        </w:rPr>
      </w:pPr>
      <w:r w:rsidRPr="007671C6">
        <w:rPr>
          <w:rFonts w:ascii="Century Gothic" w:hAnsi="Century Gothic"/>
          <w:b/>
          <w:bCs/>
        </w:rPr>
        <w:t>#LaNuevaHistoriaDeAmbato</w:t>
      </w:r>
    </w:p>
    <w:sectPr w:rsidR="002C5A94" w:rsidRPr="002C5A9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B71EC" w14:textId="77777777" w:rsidR="00AC5742" w:rsidRDefault="00AC5742" w:rsidP="009D5115">
      <w:r>
        <w:separator/>
      </w:r>
    </w:p>
  </w:endnote>
  <w:endnote w:type="continuationSeparator" w:id="0">
    <w:p w14:paraId="349E68DD" w14:textId="77777777" w:rsidR="00AC5742" w:rsidRDefault="00AC5742" w:rsidP="009D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B0E5" w14:textId="77777777" w:rsidR="00C410E3" w:rsidRDefault="00C410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9870" w14:textId="77777777" w:rsidR="00C410E3" w:rsidRDefault="00C410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35F14" w14:textId="77777777" w:rsidR="00C410E3" w:rsidRDefault="00C410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0A059" w14:textId="77777777" w:rsidR="00AC5742" w:rsidRDefault="00AC5742" w:rsidP="009D5115">
      <w:r>
        <w:separator/>
      </w:r>
    </w:p>
  </w:footnote>
  <w:footnote w:type="continuationSeparator" w:id="0">
    <w:p w14:paraId="5745FF58" w14:textId="77777777" w:rsidR="00AC5742" w:rsidRDefault="00AC5742" w:rsidP="009D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EA74" w14:textId="77777777" w:rsidR="00C410E3" w:rsidRDefault="00C410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CD49" w14:textId="6D1CF154" w:rsidR="009D5115" w:rsidRDefault="0057696D">
    <w:pPr>
      <w:pStyle w:val="Encabezado"/>
    </w:pPr>
    <w:r>
      <w:rPr>
        <w:noProof/>
      </w:rPr>
      <w:drawing>
        <wp:anchor distT="0" distB="0" distL="114300" distR="114300" simplePos="0" relativeHeight="251658240" behindDoc="1" locked="0" layoutInCell="1" allowOverlap="1" wp14:anchorId="0A630B25" wp14:editId="0C1A514D">
          <wp:simplePos x="0" y="0"/>
          <wp:positionH relativeFrom="column">
            <wp:posOffset>-1164639</wp:posOffset>
          </wp:positionH>
          <wp:positionV relativeFrom="paragraph">
            <wp:posOffset>-448945</wp:posOffset>
          </wp:positionV>
          <wp:extent cx="7657858" cy="10832123"/>
          <wp:effectExtent l="0" t="0" r="635"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7657858" cy="1083212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8F9" w14:textId="77777777" w:rsidR="00C410E3" w:rsidRDefault="00C410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15"/>
    <w:rsid w:val="000D67AE"/>
    <w:rsid w:val="001523BE"/>
    <w:rsid w:val="001D21A6"/>
    <w:rsid w:val="002112F2"/>
    <w:rsid w:val="00217794"/>
    <w:rsid w:val="0026780F"/>
    <w:rsid w:val="002C467D"/>
    <w:rsid w:val="002C5A94"/>
    <w:rsid w:val="002F0C15"/>
    <w:rsid w:val="00316998"/>
    <w:rsid w:val="003709FA"/>
    <w:rsid w:val="003F12A6"/>
    <w:rsid w:val="003F6E1C"/>
    <w:rsid w:val="004223C6"/>
    <w:rsid w:val="00447AD2"/>
    <w:rsid w:val="00481C62"/>
    <w:rsid w:val="00496B5A"/>
    <w:rsid w:val="004B260D"/>
    <w:rsid w:val="00536710"/>
    <w:rsid w:val="00540952"/>
    <w:rsid w:val="0057696D"/>
    <w:rsid w:val="0059465A"/>
    <w:rsid w:val="005C662F"/>
    <w:rsid w:val="005D3524"/>
    <w:rsid w:val="0061043D"/>
    <w:rsid w:val="006205E2"/>
    <w:rsid w:val="00657B0D"/>
    <w:rsid w:val="006722BE"/>
    <w:rsid w:val="006759D2"/>
    <w:rsid w:val="00695877"/>
    <w:rsid w:val="006958BE"/>
    <w:rsid w:val="006C2FD7"/>
    <w:rsid w:val="007671C6"/>
    <w:rsid w:val="007C7658"/>
    <w:rsid w:val="00824EB0"/>
    <w:rsid w:val="009234D2"/>
    <w:rsid w:val="009B3322"/>
    <w:rsid w:val="009D5115"/>
    <w:rsid w:val="009E1C54"/>
    <w:rsid w:val="00A15CA4"/>
    <w:rsid w:val="00A20EC2"/>
    <w:rsid w:val="00A47605"/>
    <w:rsid w:val="00A91437"/>
    <w:rsid w:val="00AA1BFC"/>
    <w:rsid w:val="00AC5742"/>
    <w:rsid w:val="00AD13BA"/>
    <w:rsid w:val="00AD5914"/>
    <w:rsid w:val="00B17731"/>
    <w:rsid w:val="00B25BCA"/>
    <w:rsid w:val="00B36E70"/>
    <w:rsid w:val="00C410E3"/>
    <w:rsid w:val="00C83DF9"/>
    <w:rsid w:val="00CB6E65"/>
    <w:rsid w:val="00D01D69"/>
    <w:rsid w:val="00D06268"/>
    <w:rsid w:val="00D5651B"/>
    <w:rsid w:val="00D63648"/>
    <w:rsid w:val="00E61441"/>
    <w:rsid w:val="00EF224B"/>
    <w:rsid w:val="00F710FB"/>
    <w:rsid w:val="00FD6B47"/>
    <w:rsid w:val="00FF09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81135"/>
  <w15:chartTrackingRefBased/>
  <w15:docId w15:val="{560D0CE2-5C95-CF44-BD1E-AF89CF88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115"/>
    <w:pPr>
      <w:tabs>
        <w:tab w:val="center" w:pos="4252"/>
        <w:tab w:val="right" w:pos="8504"/>
      </w:tabs>
    </w:pPr>
  </w:style>
  <w:style w:type="character" w:customStyle="1" w:styleId="EncabezadoCar">
    <w:name w:val="Encabezado Car"/>
    <w:basedOn w:val="Fuentedeprrafopredeter"/>
    <w:link w:val="Encabezado"/>
    <w:uiPriority w:val="99"/>
    <w:rsid w:val="009D5115"/>
  </w:style>
  <w:style w:type="paragraph" w:styleId="Piedepgina">
    <w:name w:val="footer"/>
    <w:basedOn w:val="Normal"/>
    <w:link w:val="PiedepginaCar"/>
    <w:uiPriority w:val="99"/>
    <w:unhideWhenUsed/>
    <w:rsid w:val="009D5115"/>
    <w:pPr>
      <w:tabs>
        <w:tab w:val="center" w:pos="4252"/>
        <w:tab w:val="right" w:pos="8504"/>
      </w:tabs>
    </w:pPr>
  </w:style>
  <w:style w:type="character" w:customStyle="1" w:styleId="PiedepginaCar">
    <w:name w:val="Pie de página Car"/>
    <w:basedOn w:val="Fuentedeprrafopredeter"/>
    <w:link w:val="Piedepgina"/>
    <w:uiPriority w:val="99"/>
    <w:rsid w:val="009D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4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Andrea Estefania Escobar Santacruz MA-SE</cp:lastModifiedBy>
  <cp:revision>2</cp:revision>
  <cp:lastPrinted>2023-08-16T23:44:00Z</cp:lastPrinted>
  <dcterms:created xsi:type="dcterms:W3CDTF">2023-10-03T23:36:00Z</dcterms:created>
  <dcterms:modified xsi:type="dcterms:W3CDTF">2023-10-03T23:36:00Z</dcterms:modified>
</cp:coreProperties>
</file>